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EE9F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EA3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1BB01E35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EA3CA9" w:rsidRPr="00EA3CA9" w14:paraId="6C77C2DB" w14:textId="77777777" w:rsidTr="00EA3CA9">
        <w:tc>
          <w:tcPr>
            <w:tcW w:w="4390" w:type="dxa"/>
          </w:tcPr>
          <w:p w14:paraId="4E83A5EE" w14:textId="77777777" w:rsidR="00EA3CA9" w:rsidRPr="00EA3CA9" w:rsidRDefault="00EA3CA9" w:rsidP="00EA3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14:paraId="2B816AA9" w14:textId="77777777" w:rsidR="00EA3CA9" w:rsidRPr="00EA3CA9" w:rsidRDefault="00EA3CA9" w:rsidP="00EA3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EE5AF03" w14:textId="77777777" w:rsidR="00EA3CA9" w:rsidRPr="00EA3CA9" w:rsidRDefault="00EA3CA9" w:rsidP="00EA3CA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EA3CA9" w:rsidRPr="00EA3CA9" w14:paraId="7ED14A9C" w14:textId="77777777" w:rsidTr="00EA3CA9">
        <w:trPr>
          <w:trHeight w:val="768"/>
        </w:trPr>
        <w:tc>
          <w:tcPr>
            <w:tcW w:w="4390" w:type="dxa"/>
          </w:tcPr>
          <w:p w14:paraId="497B3150" w14:textId="77777777" w:rsidR="00EA3CA9" w:rsidRPr="00EA3CA9" w:rsidRDefault="00EA3CA9" w:rsidP="00EA3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61F9751" w14:textId="77777777" w:rsidR="00EA3CA9" w:rsidRPr="00EA3CA9" w:rsidRDefault="00EA3CA9" w:rsidP="00EA3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54FCBC51" w14:textId="77777777" w:rsidR="00EA3CA9" w:rsidRPr="00EA3CA9" w:rsidRDefault="00EA3CA9" w:rsidP="00EA3CA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EA3CA9" w:rsidRPr="00EA3CA9" w14:paraId="7F7A9FDA" w14:textId="77777777" w:rsidTr="00EA3CA9">
        <w:tc>
          <w:tcPr>
            <w:tcW w:w="4390" w:type="dxa"/>
          </w:tcPr>
          <w:p w14:paraId="3E28450C" w14:textId="77777777" w:rsidR="00EA3CA9" w:rsidRPr="00EA3CA9" w:rsidRDefault="00EA3CA9" w:rsidP="00EA3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EDB94C" w14:textId="77777777" w:rsidR="00EA3CA9" w:rsidRPr="00EA3CA9" w:rsidRDefault="00EA3CA9" w:rsidP="00EA3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FEA6D95" w14:textId="61BC3BCE" w:rsidR="00EA3CA9" w:rsidRPr="00EA3CA9" w:rsidRDefault="00EA3CA9" w:rsidP="00EA3CA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A3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A3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F0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A3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14:paraId="1E536D47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3F2AC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1549A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30A7608E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202FE6F1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B61FC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AEC1A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0AB03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D7ED0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6BA9E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21D0F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1A43C" w14:textId="77777777" w:rsidR="00EA3CA9" w:rsidRPr="00EA3CA9" w:rsidRDefault="00EA3CA9" w:rsidP="00EA3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A3C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14:paraId="1A267F32" w14:textId="77777777" w:rsidR="00EA3CA9" w:rsidRPr="00EA3CA9" w:rsidRDefault="00EA3CA9" w:rsidP="00EA3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A3C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14:paraId="684BDF44" w14:textId="77777777" w:rsidR="00F04A3D" w:rsidRDefault="00EA3CA9" w:rsidP="00EA3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4A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bookmarkStart w:id="3" w:name="_Hlk99550665"/>
      <w:r w:rsidRPr="00F04A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«Требования промышленной безопасности </w:t>
      </w:r>
    </w:p>
    <w:p w14:paraId="51EA5C22" w14:textId="36F17615" w:rsidR="00EA3CA9" w:rsidRPr="00F04A3D" w:rsidRDefault="00EA3CA9" w:rsidP="00EA3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4A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нефтяной и газовой промышленности»</w:t>
      </w:r>
      <w:r w:rsidR="00F04A3D" w:rsidRPr="00F04A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Б.2</w:t>
      </w:r>
    </w:p>
    <w:bookmarkEnd w:id="3"/>
    <w:p w14:paraId="26DD5C52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B72B5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C5715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5857D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EE37A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99BB5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7472B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22358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2E84B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672DE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17E9A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28628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16674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43346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FFB0A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E9D27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FB7EF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032B4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5E5EE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29A52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74B33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CD6D8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AE4D9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A4481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2E360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9C3E6" w14:textId="77777777" w:rsidR="00EA3CA9" w:rsidRP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D2938" w14:textId="2708F578" w:rsidR="00EA3CA9" w:rsidRPr="00EA3CA9" w:rsidRDefault="00EA3CA9" w:rsidP="00EA3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EA3CA9" w:rsidRPr="00EA3CA9" w:rsidSect="00EA3CA9">
          <w:headerReference w:type="default" r:id="rId7"/>
          <w:headerReference w:type="first" r:id="rId8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EA3CA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EA3C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F04A3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EA3C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76831AF0" w14:textId="77777777" w:rsidR="00EA3CA9" w:rsidRPr="00EA3CA9" w:rsidRDefault="00EA3CA9" w:rsidP="00EA3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94076936"/>
      <w:bookmarkStart w:id="5" w:name="_Hlk99364265"/>
      <w:r w:rsidRPr="00EA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1EAD61F9" w14:textId="77777777" w:rsidR="00EA3CA9" w:rsidRPr="00EA3CA9" w:rsidRDefault="00EA3CA9" w:rsidP="00EA3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EA3CA9" w:rsidRPr="00EA3CA9" w14:paraId="30CF66A1" w14:textId="77777777" w:rsidTr="00EA3CA9">
        <w:tc>
          <w:tcPr>
            <w:tcW w:w="8642" w:type="dxa"/>
            <w:hideMark/>
          </w:tcPr>
          <w:p w14:paraId="7C945FCD" w14:textId="77777777" w:rsidR="00EA3CA9" w:rsidRPr="00EA3CA9" w:rsidRDefault="00EA3CA9" w:rsidP="00EA3C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14:paraId="632C2D36" w14:textId="77777777" w:rsidR="00EA3CA9" w:rsidRPr="00EA3CA9" w:rsidRDefault="00B7689A" w:rsidP="00EA3C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A3CA9" w:rsidRPr="00EA3CA9" w14:paraId="6EE9E41F" w14:textId="77777777" w:rsidTr="00EA3CA9">
        <w:tc>
          <w:tcPr>
            <w:tcW w:w="8642" w:type="dxa"/>
            <w:hideMark/>
          </w:tcPr>
          <w:p w14:paraId="1FA10B8D" w14:textId="77777777" w:rsidR="00EA3CA9" w:rsidRPr="00EA3CA9" w:rsidRDefault="00EA3CA9" w:rsidP="00EA3C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0044EAA1" w14:textId="77777777" w:rsidR="00EA3CA9" w:rsidRPr="00EA3CA9" w:rsidRDefault="00B7689A" w:rsidP="00EA3C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EA3CA9" w:rsidRPr="00EA3CA9" w14:paraId="0FFE5ECA" w14:textId="77777777" w:rsidTr="00EA3CA9">
        <w:tc>
          <w:tcPr>
            <w:tcW w:w="8642" w:type="dxa"/>
            <w:hideMark/>
          </w:tcPr>
          <w:p w14:paraId="1DE17DF7" w14:textId="77777777" w:rsidR="00EA3CA9" w:rsidRPr="00EA3CA9" w:rsidRDefault="00EA3CA9" w:rsidP="00EA3C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6EAA229A" w14:textId="77777777" w:rsidR="00EA3CA9" w:rsidRPr="00EA3CA9" w:rsidRDefault="00B7689A" w:rsidP="00EA3C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A3CA9" w:rsidRPr="00EA3CA9" w14:paraId="35F5AC8F" w14:textId="77777777" w:rsidTr="00EA3CA9">
        <w:tc>
          <w:tcPr>
            <w:tcW w:w="8642" w:type="dxa"/>
            <w:hideMark/>
          </w:tcPr>
          <w:p w14:paraId="2C873424" w14:textId="77777777" w:rsidR="00EA3CA9" w:rsidRPr="00EA3CA9" w:rsidRDefault="00EA3CA9" w:rsidP="00EA3C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14:paraId="59E80ADD" w14:textId="77777777" w:rsidR="00EA3CA9" w:rsidRPr="00EA3CA9" w:rsidRDefault="00B7689A" w:rsidP="00EA3C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EA3CA9" w:rsidRPr="00EA3CA9" w14:paraId="7817501A" w14:textId="77777777" w:rsidTr="00EA3CA9">
        <w:tc>
          <w:tcPr>
            <w:tcW w:w="8642" w:type="dxa"/>
            <w:hideMark/>
          </w:tcPr>
          <w:p w14:paraId="2CE9AF7C" w14:textId="77777777" w:rsidR="00EA3CA9" w:rsidRPr="00EA3CA9" w:rsidRDefault="00EA3CA9" w:rsidP="00EA3C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1BFDF11B" w14:textId="77777777" w:rsidR="00EA3CA9" w:rsidRPr="00EA3CA9" w:rsidRDefault="00B7689A" w:rsidP="00EA3C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EA3CA9" w:rsidRPr="00EA3CA9" w14:paraId="569C9B3D" w14:textId="77777777" w:rsidTr="00EA3CA9">
        <w:tc>
          <w:tcPr>
            <w:tcW w:w="8642" w:type="dxa"/>
            <w:hideMark/>
          </w:tcPr>
          <w:p w14:paraId="3168F799" w14:textId="77777777" w:rsidR="00EA3CA9" w:rsidRPr="00EA3CA9" w:rsidRDefault="00EA3CA9" w:rsidP="00EA3C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22EF6FB1" w14:textId="33EADBC1" w:rsidR="00EA3CA9" w:rsidRPr="00EA3CA9" w:rsidRDefault="005747EC" w:rsidP="00EA3C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EA3CA9" w:rsidRPr="00EA3CA9" w14:paraId="2DC4EA9F" w14:textId="77777777" w:rsidTr="00EA3CA9">
        <w:tc>
          <w:tcPr>
            <w:tcW w:w="8642" w:type="dxa"/>
            <w:hideMark/>
          </w:tcPr>
          <w:p w14:paraId="50FC4701" w14:textId="77777777" w:rsidR="00EA3CA9" w:rsidRPr="00EA3CA9" w:rsidRDefault="00EA3CA9" w:rsidP="00EA3C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793CD504" w14:textId="6A82FC37" w:rsidR="00EA3CA9" w:rsidRPr="00EA3CA9" w:rsidRDefault="00586F88" w:rsidP="00EA3C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bookmarkStart w:id="6" w:name="_GoBack"/>
            <w:bookmarkEnd w:id="6"/>
          </w:p>
        </w:tc>
      </w:tr>
      <w:tr w:rsidR="00EA3CA9" w:rsidRPr="00EA3CA9" w14:paraId="43CCBF61" w14:textId="77777777" w:rsidTr="00EA3CA9">
        <w:tc>
          <w:tcPr>
            <w:tcW w:w="8642" w:type="dxa"/>
            <w:hideMark/>
          </w:tcPr>
          <w:p w14:paraId="7669AC73" w14:textId="77777777" w:rsidR="00EA3CA9" w:rsidRPr="00EA3CA9" w:rsidRDefault="00EA3CA9" w:rsidP="00B768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тем </w:t>
            </w:r>
            <w:r w:rsidR="00B7689A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proofErr w:type="gramStart"/>
            <w:r w:rsidR="00B7689A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="00B7689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…………………..……</w:t>
            </w:r>
          </w:p>
        </w:tc>
        <w:tc>
          <w:tcPr>
            <w:tcW w:w="986" w:type="dxa"/>
          </w:tcPr>
          <w:p w14:paraId="4F09BE0C" w14:textId="6CA4DB24" w:rsidR="00EA3CA9" w:rsidRPr="00EA3CA9" w:rsidRDefault="00B7689A" w:rsidP="00EA3C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86F88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EA3CA9" w:rsidRPr="00EA3CA9" w14:paraId="2E0DA481" w14:textId="77777777" w:rsidTr="00EA3CA9">
        <w:tc>
          <w:tcPr>
            <w:tcW w:w="8642" w:type="dxa"/>
            <w:hideMark/>
          </w:tcPr>
          <w:p w14:paraId="20D6D118" w14:textId="77777777" w:rsidR="00EA3CA9" w:rsidRPr="00EA3CA9" w:rsidRDefault="00EA3CA9" w:rsidP="00EA3C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6C204BED" w14:textId="0F0697FB" w:rsidR="00EA3CA9" w:rsidRPr="00EA3CA9" w:rsidRDefault="00B7689A" w:rsidP="00EA3C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86F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EA3CA9" w:rsidRPr="00EA3CA9" w14:paraId="45F870C4" w14:textId="77777777" w:rsidTr="00EA3CA9">
        <w:tc>
          <w:tcPr>
            <w:tcW w:w="8642" w:type="dxa"/>
            <w:hideMark/>
          </w:tcPr>
          <w:p w14:paraId="5C6CC7CC" w14:textId="77777777" w:rsidR="00EA3CA9" w:rsidRPr="00EA3CA9" w:rsidRDefault="00EA3CA9" w:rsidP="00EA3C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5439BC44" w14:textId="462E6CFD" w:rsidR="00EA3CA9" w:rsidRPr="00EA3CA9" w:rsidRDefault="00B7689A" w:rsidP="00EA3C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86F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EA3CA9" w:rsidRPr="00EA3CA9" w14:paraId="128A2B49" w14:textId="77777777" w:rsidTr="00EA3CA9">
        <w:tc>
          <w:tcPr>
            <w:tcW w:w="8642" w:type="dxa"/>
            <w:hideMark/>
          </w:tcPr>
          <w:p w14:paraId="670AF6E7" w14:textId="77777777" w:rsidR="00EA3CA9" w:rsidRPr="00EA3CA9" w:rsidRDefault="00EA3CA9" w:rsidP="00EA3C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EA3CA9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2AAEE4BF" w14:textId="7C087FE8" w:rsidR="00EA3CA9" w:rsidRPr="00EA3CA9" w:rsidRDefault="00B7689A" w:rsidP="00EA3CA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86F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</w:tbl>
    <w:p w14:paraId="59AB5653" w14:textId="77777777" w:rsidR="00EA3CA9" w:rsidRPr="00EA3CA9" w:rsidRDefault="00EA3CA9" w:rsidP="00EA3C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p w14:paraId="1D1BA0F2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FA21E1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96E5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14:paraId="3293A715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7DACF0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606B00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F5A37D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8DA6A3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3E85D8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A18603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9EF310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DF7BB7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99D939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F2CF5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DC9742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A39A29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5E1945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FC4801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632355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4F4CF7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489ED0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01476F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1E5E2A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0F6060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F12B1B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0F5152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AF9E91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62EA1C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BBE7F2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BE1C76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56B22A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0CFD99D4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2FFB4" w14:textId="34F25F2E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99364342"/>
      <w:r w:rsidRPr="00EA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повышения квалификации «Требования промышленной безопасности в нефтяной и газовой промышленности»</w:t>
      </w:r>
      <w:r w:rsidR="00F0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Б.2 </w:t>
      </w:r>
      <w:r w:rsidR="00F04A3D" w:rsidRPr="00F0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программа) </w:t>
      </w:r>
      <w:r w:rsidRPr="00EA3C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нормативно-технических документов:</w:t>
      </w:r>
    </w:p>
    <w:bookmarkEnd w:id="7"/>
    <w:p w14:paraId="19A3B60E" w14:textId="77777777" w:rsidR="00F04A3D" w:rsidRPr="00A10145" w:rsidRDefault="00F04A3D" w:rsidP="00F04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21.07.97 №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116-ФЗ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промышленной безопасности 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асных производственных объектов»;</w:t>
      </w:r>
    </w:p>
    <w:p w14:paraId="388C034A" w14:textId="77777777" w:rsidR="00F04A3D" w:rsidRDefault="00F04A3D" w:rsidP="00F04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14:paraId="6E66FD4E" w14:textId="77777777" w:rsidR="00F04A3D" w:rsidRDefault="00F04A3D" w:rsidP="00F04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8" w:name="_Hlk175156094"/>
      <w:r w:rsidRPr="00A2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2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13 января 2023 года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bookmarkEnd w:id="8"/>
    <w:p w14:paraId="001087DC" w14:textId="77777777" w:rsidR="00F04A3D" w:rsidRDefault="00F04A3D" w:rsidP="00F04A3D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9" w:name="_Hlk88814270"/>
      <w:r w:rsidRPr="00A10145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A10145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Министерства образования и науки 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Российской Федерации от 01.07.</w:t>
      </w:r>
      <w:r w:rsidRPr="00A10145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2013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г. №</w:t>
      </w:r>
      <w:r w:rsidRPr="00A10145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1538B367" w14:textId="4FB4A73E" w:rsidR="00F04A3D" w:rsidRPr="00A10145" w:rsidRDefault="00F04A3D" w:rsidP="00F04A3D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7A4A1E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</w:t>
      </w:r>
      <w:r w:rsidR="002C5368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7A4A1E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Федеральной службы по экологическому, технологическому и атомному надзору от 9 августа 2023 года № 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;</w:t>
      </w:r>
    </w:p>
    <w:p w14:paraId="3B473DE7" w14:textId="77777777" w:rsidR="00F04A3D" w:rsidRDefault="00F04A3D" w:rsidP="00F04A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10145">
        <w:rPr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A10145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A10145">
        <w:rPr>
          <w:rFonts w:ascii="Times New Roman" w:hAnsi="Times New Roman" w:cs="Times New Roman"/>
          <w:bCs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A10145">
        <w:rPr>
          <w:rFonts w:ascii="Times New Roman" w:hAnsi="Times New Roman" w:cs="Times New Roman"/>
          <w:bCs/>
          <w:sz w:val="28"/>
          <w:szCs w:val="28"/>
        </w:rPr>
        <w:t xml:space="preserve"> по экологическому, технологическому и атомному надзору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0145">
        <w:rPr>
          <w:rFonts w:ascii="Times New Roman" w:hAnsi="Times New Roman" w:cs="Times New Roman"/>
          <w:bCs/>
          <w:sz w:val="28"/>
          <w:szCs w:val="28"/>
        </w:rPr>
        <w:t>от 13</w:t>
      </w:r>
      <w:r>
        <w:rPr>
          <w:rFonts w:ascii="Times New Roman" w:hAnsi="Times New Roman" w:cs="Times New Roman"/>
          <w:bCs/>
          <w:sz w:val="28"/>
          <w:szCs w:val="28"/>
        </w:rPr>
        <w:t>.04.</w:t>
      </w:r>
      <w:r w:rsidRPr="00A10145">
        <w:rPr>
          <w:rFonts w:ascii="Times New Roman" w:hAnsi="Times New Roman" w:cs="Times New Roman"/>
          <w:bCs/>
          <w:sz w:val="28"/>
          <w:szCs w:val="28"/>
        </w:rPr>
        <w:t>2020г</w:t>
      </w:r>
      <w:r>
        <w:rPr>
          <w:rFonts w:ascii="Times New Roman" w:hAnsi="Times New Roman" w:cs="Times New Roman"/>
          <w:bCs/>
          <w:sz w:val="28"/>
          <w:szCs w:val="28"/>
        </w:rPr>
        <w:t>. №</w:t>
      </w:r>
      <w:r w:rsidRPr="00A10145">
        <w:rPr>
          <w:rFonts w:ascii="Times New Roman" w:hAnsi="Times New Roman" w:cs="Times New Roman"/>
          <w:bCs/>
          <w:sz w:val="28"/>
          <w:szCs w:val="28"/>
        </w:rPr>
        <w:t>155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A10145">
        <w:rPr>
          <w:rFonts w:ascii="Times New Roman" w:hAnsi="Times New Roman" w:cs="Times New Roman"/>
          <w:bCs/>
          <w:sz w:val="28"/>
          <w:szCs w:val="28"/>
        </w:rPr>
        <w:t>Об утверждении типовых дополнительных профессиональных программ в области промышленной безопасности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bookmarkEnd w:id="9"/>
    <w:p w14:paraId="15ABC3A9" w14:textId="77777777" w:rsidR="00F04A3D" w:rsidRPr="00A10145" w:rsidRDefault="00F04A3D" w:rsidP="00F04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обучения слушателей по Программе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совершенствование компетенций, необходимых для профессиональной деятельности работников опасных производственных объектов.</w:t>
      </w:r>
    </w:p>
    <w:p w14:paraId="2DE266B4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EA3C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</w:t>
      </w:r>
      <w:r w:rsidR="00C74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безопасности в нефтяной и газовой промышленности.</w:t>
      </w:r>
    </w:p>
    <w:p w14:paraId="618AE62C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99364727"/>
      <w:r w:rsidRPr="00EA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EA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14:paraId="28AD1D92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EA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EA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C74F1A" w:rsidRPr="00B76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72</w:t>
      </w:r>
      <w:r w:rsidR="00C74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C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час</w:t>
      </w:r>
      <w:r w:rsidR="00C74F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теоретическое и практическое обучение, итоговую аттестацию. </w:t>
      </w:r>
    </w:p>
    <w:p w14:paraId="14543FFC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EA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="00C74F1A" w:rsidRPr="00C74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промышленной безопасности в нефтяной и газовой промышленности</w:t>
      </w:r>
      <w:r w:rsidRPr="00EA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9" w:history="1">
        <w:r w:rsidRPr="00EA3CA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EA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квалификационные требования, указанные в квалификационных </w:t>
      </w:r>
      <w:r w:rsidRPr="00EA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14:paraId="7F276722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25AC7339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14:paraId="4C666112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14:paraId="0EA6DB11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Hlk101519059"/>
      <w:r w:rsidRPr="00EA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11"/>
    <w:p w14:paraId="322EC164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EA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 </w:t>
      </w:r>
    </w:p>
    <w:p w14:paraId="46BDE53B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EA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14:paraId="7E0FE258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Hlk107558903"/>
      <w:r w:rsidRPr="00EA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bookmarkEnd w:id="10"/>
    <w:bookmarkEnd w:id="12"/>
    <w:p w14:paraId="426B48F9" w14:textId="2BEB3BCB" w:rsidR="006C7D48" w:rsidRDefault="006C7D48" w:rsidP="006C7D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</w:t>
      </w:r>
      <w:r w:rsidR="00F04A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6C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допускаются:</w:t>
      </w:r>
    </w:p>
    <w:p w14:paraId="28DB4DCD" w14:textId="77777777" w:rsidR="006C7D48" w:rsidRPr="006C7D48" w:rsidRDefault="006C7D48" w:rsidP="006C7D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4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имеющие среднее профессиональное и (или) высшее образование;</w:t>
      </w:r>
    </w:p>
    <w:p w14:paraId="0044870C" w14:textId="77777777" w:rsidR="006C7D48" w:rsidRPr="006C7D48" w:rsidRDefault="006C7D48" w:rsidP="006C7D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4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получающие среднее профессиональное и (или) высшее образование.</w:t>
      </w:r>
    </w:p>
    <w:p w14:paraId="5FFD751B" w14:textId="2553A680" w:rsidR="00EA3CA9" w:rsidRDefault="006C7D48" w:rsidP="006C7D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по </w:t>
      </w:r>
      <w:r w:rsidR="00F0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профессиональной программе (далее – </w:t>
      </w:r>
      <w:r w:rsidR="00F04A3D"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ДПП</w:t>
      </w:r>
      <w:r w:rsidR="00F04A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04A3D"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D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работники опасного производственного объекта или иные лица (далее - слушатели).</w:t>
      </w:r>
    </w:p>
    <w:p w14:paraId="19826AEC" w14:textId="77777777" w:rsidR="006C7D48" w:rsidRPr="00EA3CA9" w:rsidRDefault="006C7D48" w:rsidP="006C7D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CA6FE" w14:textId="77777777" w:rsid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Hlk99364805"/>
      <w:bookmarkStart w:id="14" w:name="_Hlk101519302"/>
      <w:r w:rsidRPr="00EA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06AF2E27" w14:textId="77777777" w:rsidR="00C74F1A" w:rsidRPr="00EA3CA9" w:rsidRDefault="00C74F1A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3"/>
    <w:p w14:paraId="098A3369" w14:textId="77777777" w:rsidR="006C7D48" w:rsidRPr="006C7D48" w:rsidRDefault="006C7D48" w:rsidP="006C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345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Результатами обучения слушателей по ДПП является</w:t>
      </w:r>
      <w:r w:rsidRPr="006C7D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повышение уровня их профессиональных компетенций за счет актуализации знаний и умений в области промышленной безопасности в Российской Федерации.</w:t>
      </w:r>
    </w:p>
    <w:p w14:paraId="15E30130" w14:textId="77777777" w:rsidR="006C7D48" w:rsidRPr="006C7D48" w:rsidRDefault="006C7D48" w:rsidP="006C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D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освоения ДПП слушателем совершенствуются следующие профессиональные компетенции:</w:t>
      </w:r>
    </w:p>
    <w:p w14:paraId="40B15133" w14:textId="77777777" w:rsidR="006C7D48" w:rsidRPr="00E83453" w:rsidRDefault="006C7D48" w:rsidP="006C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8345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1) использование инструментов и оборудования:</w:t>
      </w:r>
    </w:p>
    <w:p w14:paraId="6D84E54B" w14:textId="77777777" w:rsidR="006C7D48" w:rsidRPr="006C7D48" w:rsidRDefault="006C7D48" w:rsidP="006C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D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способность проводить измерения и наблюдения, обрабатывать и представлять экспериментальные данные (ОПК-4);</w:t>
      </w:r>
    </w:p>
    <w:p w14:paraId="1E5D714C" w14:textId="77777777" w:rsidR="006C7D48" w:rsidRPr="00E83453" w:rsidRDefault="006C7D48" w:rsidP="006C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8345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2) исследование:</w:t>
      </w:r>
    </w:p>
    <w:p w14:paraId="01D03E9D" w14:textId="77777777" w:rsidR="006C7D48" w:rsidRPr="006C7D48" w:rsidRDefault="006C7D48" w:rsidP="006C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D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способность решать задачи в области профессиональной деятельности с применением современных информационных технологий и прикладных аппаратно-программных средств (ОПК-5);</w:t>
      </w:r>
    </w:p>
    <w:p w14:paraId="2CFEC3E2" w14:textId="77777777" w:rsidR="006C7D48" w:rsidRPr="00E83453" w:rsidRDefault="006C7D48" w:rsidP="006C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8345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3) принятие решений:</w:t>
      </w:r>
    </w:p>
    <w:p w14:paraId="44AD8D72" w14:textId="77777777" w:rsidR="006C7D48" w:rsidRPr="006C7D48" w:rsidRDefault="006C7D48" w:rsidP="006C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D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способность принимать обоснованные технические решения в профессиональной деятельности, выбирать эффективные и безопасные технические средства, и технологии (ОПК-6);</w:t>
      </w:r>
    </w:p>
    <w:p w14:paraId="51181ED0" w14:textId="77777777" w:rsidR="006C7D48" w:rsidRPr="00E83453" w:rsidRDefault="006C7D48" w:rsidP="006C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8345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4) применение прикладных знаний:</w:t>
      </w:r>
    </w:p>
    <w:p w14:paraId="2562E795" w14:textId="77777777" w:rsidR="006C7D48" w:rsidRPr="006C7D48" w:rsidRDefault="006C7D48" w:rsidP="006C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D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способность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 (ОПК-7).</w:t>
      </w:r>
    </w:p>
    <w:p w14:paraId="5E5B06AF" w14:textId="77777777" w:rsidR="006C7D48" w:rsidRPr="006C7D48" w:rsidRDefault="006C7D48" w:rsidP="006C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D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 компетенции раскрывает компонентный состав компетенции, технологии ее формирования и оценки:</w:t>
      </w:r>
    </w:p>
    <w:p w14:paraId="651C5352" w14:textId="77777777" w:rsidR="006C7D48" w:rsidRDefault="006C7D48" w:rsidP="006C7D4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D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дисциплинарная карта компетенции ОПК-4.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456"/>
        <w:gridCol w:w="4743"/>
      </w:tblGrid>
      <w:tr w:rsidR="00E83453" w14:paraId="59723321" w14:textId="77777777" w:rsidTr="00A920BD">
        <w:tc>
          <w:tcPr>
            <w:tcW w:w="10200" w:type="dxa"/>
            <w:gridSpan w:val="2"/>
          </w:tcPr>
          <w:p w14:paraId="0AB55246" w14:textId="77777777" w:rsidR="00E83453" w:rsidRPr="00A920BD" w:rsidRDefault="00E83453" w:rsidP="00A92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0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ОПК-4</w:t>
            </w:r>
          </w:p>
          <w:p w14:paraId="692206F7" w14:textId="77777777" w:rsidR="00E83453" w:rsidRDefault="00E83453" w:rsidP="00A920B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0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Способность проводить измерения и наблюдения, обрабатывать и представлять экспериментальные данные</w:t>
            </w:r>
          </w:p>
        </w:tc>
      </w:tr>
      <w:tr w:rsidR="00E83453" w14:paraId="5D2CF083" w14:textId="77777777" w:rsidTr="00A920BD">
        <w:tc>
          <w:tcPr>
            <w:tcW w:w="5457" w:type="dxa"/>
          </w:tcPr>
          <w:p w14:paraId="0D206D6E" w14:textId="77777777" w:rsidR="00E83453" w:rsidRDefault="00E83453" w:rsidP="00A920B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34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4743" w:type="dxa"/>
          </w:tcPr>
          <w:p w14:paraId="3012D2C7" w14:textId="77777777" w:rsidR="00E83453" w:rsidRDefault="00E83453" w:rsidP="00A920B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34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E83453" w14:paraId="47031B0E" w14:textId="77777777" w:rsidTr="00A920BD">
        <w:tc>
          <w:tcPr>
            <w:tcW w:w="5457" w:type="dxa"/>
          </w:tcPr>
          <w:p w14:paraId="2013B1BA" w14:textId="77777777" w:rsidR="00E83453" w:rsidRDefault="00E83453" w:rsidP="00A920B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34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4743" w:type="dxa"/>
          </w:tcPr>
          <w:p w14:paraId="2E95E1C5" w14:textId="77777777" w:rsidR="00E83453" w:rsidRDefault="00E83453" w:rsidP="00A920B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Итоговая аттестация</w:t>
            </w:r>
          </w:p>
        </w:tc>
      </w:tr>
    </w:tbl>
    <w:p w14:paraId="5D31D5C8" w14:textId="77777777" w:rsidR="00A920BD" w:rsidRDefault="00A920BD" w:rsidP="00A920B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E3307F" w14:textId="77777777" w:rsidR="00A920BD" w:rsidRPr="00A920BD" w:rsidRDefault="00A920BD" w:rsidP="00A920B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дисциплинарная карта компетенции ОПК-5.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457"/>
        <w:gridCol w:w="4742"/>
      </w:tblGrid>
      <w:tr w:rsidR="00A920BD" w14:paraId="0398ECF9" w14:textId="77777777" w:rsidTr="00E44BCB">
        <w:tc>
          <w:tcPr>
            <w:tcW w:w="10200" w:type="dxa"/>
            <w:gridSpan w:val="2"/>
          </w:tcPr>
          <w:p w14:paraId="35C865FC" w14:textId="77777777" w:rsidR="00A920BD" w:rsidRPr="00A920BD" w:rsidRDefault="00A920BD" w:rsidP="00A920BD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0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ОПК-5</w:t>
            </w:r>
          </w:p>
          <w:p w14:paraId="63FD32F6" w14:textId="77777777" w:rsidR="00A920BD" w:rsidRDefault="00A920BD" w:rsidP="00A920BD">
            <w:pPr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0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Способность решать задачи в области профессиональной деятельности с применением современных информационных технологий и прикладных аппаратно-программных средств</w:t>
            </w:r>
          </w:p>
        </w:tc>
      </w:tr>
      <w:tr w:rsidR="00A920BD" w14:paraId="78973977" w14:textId="77777777" w:rsidTr="00A920BD">
        <w:tc>
          <w:tcPr>
            <w:tcW w:w="5457" w:type="dxa"/>
          </w:tcPr>
          <w:p w14:paraId="1CC7CBA0" w14:textId="77777777" w:rsidR="00A920BD" w:rsidRDefault="00A920BD" w:rsidP="00A920BD">
            <w:pPr>
              <w:ind w:left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4743" w:type="dxa"/>
          </w:tcPr>
          <w:p w14:paraId="37DB7152" w14:textId="77777777" w:rsidR="00A920BD" w:rsidRDefault="00A920BD" w:rsidP="00A920B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0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A920BD" w14:paraId="74FEEEAB" w14:textId="77777777" w:rsidTr="00A920BD">
        <w:tc>
          <w:tcPr>
            <w:tcW w:w="5457" w:type="dxa"/>
          </w:tcPr>
          <w:p w14:paraId="5C8492E6" w14:textId="77777777" w:rsidR="00A920BD" w:rsidRDefault="00A920BD" w:rsidP="00A920B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0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Лекции, практ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ическая, самостоятельная работа</w:t>
            </w:r>
          </w:p>
        </w:tc>
        <w:tc>
          <w:tcPr>
            <w:tcW w:w="4743" w:type="dxa"/>
          </w:tcPr>
          <w:p w14:paraId="65046761" w14:textId="77777777" w:rsidR="00A920BD" w:rsidRDefault="00A920BD" w:rsidP="00A920B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0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Итоговая аттестация</w:t>
            </w:r>
          </w:p>
        </w:tc>
      </w:tr>
    </w:tbl>
    <w:p w14:paraId="73170EAE" w14:textId="77777777" w:rsidR="00A920BD" w:rsidRPr="00A920BD" w:rsidRDefault="00A920BD" w:rsidP="00A920B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9B0D17" w14:textId="77777777" w:rsidR="00A920BD" w:rsidRPr="00A920BD" w:rsidRDefault="00A920BD" w:rsidP="00A920B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дисциплинарная карта компетенции ОПК-6.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456"/>
        <w:gridCol w:w="4743"/>
      </w:tblGrid>
      <w:tr w:rsidR="00A920BD" w14:paraId="6985D7EA" w14:textId="77777777" w:rsidTr="00E44BCB">
        <w:tc>
          <w:tcPr>
            <w:tcW w:w="10200" w:type="dxa"/>
            <w:gridSpan w:val="2"/>
          </w:tcPr>
          <w:p w14:paraId="15520A25" w14:textId="77777777" w:rsidR="00A920BD" w:rsidRPr="00A920BD" w:rsidRDefault="00A920BD" w:rsidP="00A920BD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0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ОПК-6.</w:t>
            </w:r>
          </w:p>
          <w:p w14:paraId="075BD84E" w14:textId="77777777" w:rsidR="00A920BD" w:rsidRDefault="00A920BD" w:rsidP="00A920BD">
            <w:pPr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0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Способность принимать обоснованные технические решения в профессиональной деятельности, выбирать эффективные и безопасные технические средства, и технологии</w:t>
            </w:r>
          </w:p>
        </w:tc>
      </w:tr>
      <w:tr w:rsidR="00A920BD" w14:paraId="3A74BC1F" w14:textId="77777777" w:rsidTr="00A920BD">
        <w:tc>
          <w:tcPr>
            <w:tcW w:w="5457" w:type="dxa"/>
          </w:tcPr>
          <w:p w14:paraId="4EB912F5" w14:textId="77777777" w:rsidR="00A920BD" w:rsidRDefault="00A920BD" w:rsidP="00A920BD">
            <w:pPr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4743" w:type="dxa"/>
          </w:tcPr>
          <w:p w14:paraId="2D1930E0" w14:textId="77777777" w:rsidR="00A920BD" w:rsidRDefault="00A920BD" w:rsidP="00A920BD">
            <w:pPr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A920BD" w14:paraId="49914577" w14:textId="77777777" w:rsidTr="00A920BD">
        <w:tc>
          <w:tcPr>
            <w:tcW w:w="5457" w:type="dxa"/>
          </w:tcPr>
          <w:p w14:paraId="2B61B453" w14:textId="77777777" w:rsidR="00A920BD" w:rsidRDefault="00A920BD" w:rsidP="00A920BD">
            <w:pPr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0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4743" w:type="dxa"/>
          </w:tcPr>
          <w:p w14:paraId="5E4F9D6E" w14:textId="77777777" w:rsidR="00A920BD" w:rsidRPr="00A920BD" w:rsidRDefault="00A920BD" w:rsidP="00A920BD">
            <w:pPr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0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Итоговая аттестация</w:t>
            </w:r>
          </w:p>
          <w:p w14:paraId="2F577787" w14:textId="77777777" w:rsidR="00A920BD" w:rsidRDefault="00A920BD" w:rsidP="00A920B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6522D4BF" w14:textId="77777777" w:rsidR="00A920BD" w:rsidRPr="00A920BD" w:rsidRDefault="00A920BD" w:rsidP="00A920B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дисциплинарная карта компетенции ОПК-7.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10"/>
        <w:gridCol w:w="4589"/>
      </w:tblGrid>
      <w:tr w:rsidR="00A920BD" w14:paraId="2B0583EB" w14:textId="77777777" w:rsidTr="00A920BD">
        <w:tc>
          <w:tcPr>
            <w:tcW w:w="10200" w:type="dxa"/>
            <w:gridSpan w:val="2"/>
          </w:tcPr>
          <w:p w14:paraId="0448A085" w14:textId="77777777" w:rsidR="00A920BD" w:rsidRPr="00A920BD" w:rsidRDefault="00A920BD" w:rsidP="00A920BD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0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ОПК-7.</w:t>
            </w:r>
          </w:p>
          <w:p w14:paraId="7142CED4" w14:textId="77777777" w:rsidR="00A920BD" w:rsidRDefault="00A920BD" w:rsidP="00A920BD">
            <w:pPr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0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Способность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</w:tr>
      <w:tr w:rsidR="00A920BD" w14:paraId="1BFF94A3" w14:textId="77777777" w:rsidTr="00A920BD">
        <w:tc>
          <w:tcPr>
            <w:tcW w:w="5611" w:type="dxa"/>
          </w:tcPr>
          <w:p w14:paraId="0DA28D3D" w14:textId="77777777" w:rsidR="00A920BD" w:rsidRDefault="00A920BD" w:rsidP="00A920BD">
            <w:pPr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Технологии формирования</w:t>
            </w:r>
          </w:p>
        </w:tc>
        <w:tc>
          <w:tcPr>
            <w:tcW w:w="4589" w:type="dxa"/>
          </w:tcPr>
          <w:p w14:paraId="30111FD9" w14:textId="77777777" w:rsidR="00A920BD" w:rsidRDefault="00A920BD" w:rsidP="00A920BD">
            <w:pPr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A920BD" w14:paraId="2B5F40AE" w14:textId="77777777" w:rsidTr="00A920BD">
        <w:tc>
          <w:tcPr>
            <w:tcW w:w="5611" w:type="dxa"/>
          </w:tcPr>
          <w:p w14:paraId="36F5EBA9" w14:textId="77777777" w:rsidR="00A920BD" w:rsidRDefault="00A920BD" w:rsidP="00A920BD">
            <w:pPr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0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Лекции, практ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ическая, самостоятельная работа</w:t>
            </w:r>
          </w:p>
        </w:tc>
        <w:tc>
          <w:tcPr>
            <w:tcW w:w="4589" w:type="dxa"/>
          </w:tcPr>
          <w:p w14:paraId="135E7FF3" w14:textId="77777777" w:rsidR="00A920BD" w:rsidRDefault="00A920BD" w:rsidP="00A920BD">
            <w:pPr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Итоговая аттестация</w:t>
            </w:r>
          </w:p>
        </w:tc>
      </w:tr>
    </w:tbl>
    <w:p w14:paraId="00411DEB" w14:textId="77777777" w:rsidR="00A920BD" w:rsidRPr="00A920BD" w:rsidRDefault="00A920BD" w:rsidP="00A920B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257784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освоения ДПП слушатель:</w:t>
      </w:r>
    </w:p>
    <w:p w14:paraId="0166F72C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1) должен знать:</w:t>
      </w:r>
    </w:p>
    <w:p w14:paraId="66250A48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нормативно-правовую базу в области промышленной безопасности;</w:t>
      </w:r>
    </w:p>
    <w:p w14:paraId="360847F2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общие требования промышленной безопасности в отношении эксплуатации опасных производственных объектов;</w:t>
      </w:r>
    </w:p>
    <w:p w14:paraId="76BCE168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требования промышленной безопасности к эксплуатации оборудования работающего под избыточным давлением;</w:t>
      </w:r>
    </w:p>
    <w:p w14:paraId="47205275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основы ведения технологических процессов производств и эксплуатации технических устройств, зданий и сооружений в соответствии с требованиями промышленной безопасности;</w:t>
      </w:r>
    </w:p>
    <w:p w14:paraId="3E084020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основные аспекты лицензирования, технического регулирования и экспертизы промышленной безопасности опасных производственных объектов;</w:t>
      </w:r>
    </w:p>
    <w:p w14:paraId="5D90DB7F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основы проведения работ по техническому освидетельствованию, техническому диагностированию, техническому обслуживанию и планово-предупредительному ремонту оборудования;</w:t>
      </w:r>
    </w:p>
    <w:p w14:paraId="1941891B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основные функции и полномочия органов государственного надзора и контроля за соблюдением требований промышленной безопасности;</w:t>
      </w:r>
    </w:p>
    <w:p w14:paraId="02358EDA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методы снижения риска аварий, инцидентов, производственного травматизма на опасных производственных объектах;</w:t>
      </w:r>
    </w:p>
    <w:p w14:paraId="5BB603F4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2) должен уметь:</w:t>
      </w:r>
    </w:p>
    <w:p w14:paraId="70C2A1C6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пользоваться нормативно-правовой документацией, регламентирующей деятельность промышленных предприятий;</w:t>
      </w:r>
    </w:p>
    <w:p w14:paraId="75C51C9E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организовывать безопасную эксплуатацию технических устройств, зданий и сооружений;</w:t>
      </w:r>
    </w:p>
    <w:p w14:paraId="25E7C49F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организовывать работу по подготовке проведения экспертизы промышленной безопасности;</w:t>
      </w:r>
    </w:p>
    <w:p w14:paraId="476EDEE7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организовывать оперативную ликвидацию аварийных ситуаций и их предупреждение;</w:t>
      </w:r>
    </w:p>
    <w:p w14:paraId="036A2747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организовывать разработку планов мероприятий по локализации и ликвидации последствий аварий на опасных производственных объектах I, II или III классов опасности;</w:t>
      </w:r>
    </w:p>
    <w:p w14:paraId="1A717CBA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разрабатывать план работы по осуществлению производственного контроля в подразделениях эксплуатирующей организации;</w:t>
      </w:r>
    </w:p>
    <w:p w14:paraId="0ECAAC50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труда;</w:t>
      </w:r>
    </w:p>
    <w:p w14:paraId="10412A25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организовывать подготовку и аттестацию работников опасного производственного объекта;</w:t>
      </w:r>
    </w:p>
    <w:p w14:paraId="2EFA7FF2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обеспечивать проведение контроля за соблюдением работниками опасных производственных объектов требований промышленной безопасности;</w:t>
      </w:r>
    </w:p>
    <w:p w14:paraId="5B0B2AB9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3) должен владеть:</w:t>
      </w:r>
    </w:p>
    <w:p w14:paraId="5672E3CE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навыками использования в работе нормативно-технической документации;</w:t>
      </w:r>
    </w:p>
    <w:p w14:paraId="109A458F" w14:textId="77777777" w:rsidR="00A920BD" w:rsidRPr="00A920BD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навыками выявления нарушений требований промышленной безопасности (опасные факторы на рабочих местах) и принятия мер по их устранению и дальнейшему предупреждению;</w:t>
      </w:r>
    </w:p>
    <w:p w14:paraId="096B2BC3" w14:textId="77777777" w:rsidR="00E83453" w:rsidRPr="00E83453" w:rsidRDefault="00A920BD" w:rsidP="00A92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навыками проведения анализа причин возникновения аварий и инцидентов на опасных производственных объектах.</w:t>
      </w:r>
    </w:p>
    <w:p w14:paraId="6F7A7CC7" w14:textId="77777777" w:rsidR="006C7D48" w:rsidRPr="006C7D48" w:rsidRDefault="006C7D48" w:rsidP="006C7D4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11CD30" w14:textId="77777777" w:rsid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99366146"/>
      <w:bookmarkStart w:id="16" w:name="_Hlk88814469"/>
      <w:r w:rsidRPr="00EA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AF97DAF" w14:textId="77777777" w:rsidR="00A920BD" w:rsidRPr="00EA3CA9" w:rsidRDefault="00A920BD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5774D8" w14:textId="77777777" w:rsidR="00EA3CA9" w:rsidRPr="00EA3CA9" w:rsidRDefault="00EA3CA9" w:rsidP="00EA3C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A3C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162A6D3F" w14:textId="77777777" w:rsidR="00EA3CA9" w:rsidRPr="00EA3CA9" w:rsidRDefault="00EA3CA9" w:rsidP="00EA3C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A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74ADB724" w14:textId="77777777" w:rsidR="00EA3CA9" w:rsidRPr="00EA3CA9" w:rsidRDefault="00EA3CA9" w:rsidP="00EA3C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A3CA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EA3C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4757D531" w14:textId="77777777" w:rsidR="00EA3CA9" w:rsidRPr="00EA3CA9" w:rsidRDefault="00EA3CA9" w:rsidP="00EA3C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A3C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0F9A8F0C" w14:textId="77777777" w:rsidR="00EA3CA9" w:rsidRPr="00EA3CA9" w:rsidRDefault="00EA3CA9" w:rsidP="00EA3C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A3C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376E7575" w14:textId="77777777" w:rsidR="00EA3CA9" w:rsidRPr="00EA3CA9" w:rsidRDefault="00EA3CA9" w:rsidP="00EA3C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A3C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39CE8E4" w14:textId="77777777" w:rsidR="00EA3CA9" w:rsidRPr="00EA3CA9" w:rsidRDefault="00EA3CA9" w:rsidP="00EA3CA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A3C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</w:t>
      </w:r>
      <w:r w:rsidRPr="00EA3C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персональный логин (электронную почту) и пароль. </w:t>
      </w:r>
      <w:r w:rsidRPr="00EA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11D4915D" w14:textId="77777777" w:rsidR="00F04A3D" w:rsidRPr="001125DA" w:rsidRDefault="00F04A3D" w:rsidP="00F04A3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 w:bidi="ru-RU"/>
        </w:rPr>
      </w:pPr>
      <w:bookmarkStart w:id="17" w:name="_Hlk97200416"/>
      <w:bookmarkEnd w:id="15"/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ка </w:t>
      </w:r>
      <w:r w:rsidRPr="001125D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не предусмотрена.</w:t>
      </w:r>
    </w:p>
    <w:bookmarkEnd w:id="17"/>
    <w:p w14:paraId="22D94CE4" w14:textId="77777777" w:rsidR="00F04A3D" w:rsidRPr="00A10145" w:rsidRDefault="00F04A3D" w:rsidP="00F04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056791D6" w14:textId="77777777" w:rsidR="00F04A3D" w:rsidRDefault="00F04A3D" w:rsidP="00F04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 w:rsidRPr="0048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обеспечивается научно-педагогическими кадрами образовательной организации (организации, осуществляющей образовательную деятельность),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отрасли, а также преподавателей ведущих российских и иностранных образовательных и научных организаций.</w:t>
      </w:r>
    </w:p>
    <w:p w14:paraId="57EE648D" w14:textId="5BBDC9E7" w:rsidR="007E1E29" w:rsidRPr="00EA3CA9" w:rsidRDefault="007E1E2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944744" w14:textId="77777777" w:rsid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267EF7F0" w14:textId="77777777" w:rsidR="007E1E29" w:rsidRPr="00EA3CA9" w:rsidRDefault="007E1E2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4"/>
    <w:p w14:paraId="22F0D256" w14:textId="77777777" w:rsidR="00F04A3D" w:rsidRPr="00F04A3D" w:rsidRDefault="00F04A3D" w:rsidP="00F04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4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при предоставлении государственной услуги являются юридические лица и индивидуальные предприниматели (их уполномоченные представители), работники которых подлежат аттестации в территориальных аттестационных комиссиях в соответствии с пунктом 5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года № 13.</w:t>
      </w:r>
    </w:p>
    <w:p w14:paraId="766A0AC3" w14:textId="77777777" w:rsidR="00F04A3D" w:rsidRDefault="00F04A3D" w:rsidP="00F04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4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услуга по организации проведения аттестации по вопросам промышленной безопасности, безопасности гидротехнических сооружений, безопасности в сфере электроэнергетики оказывается по экстерриториальному принципу в любом территориальном органе Ростехнадзора, предоставляющем государственную услугу, по выбору заявителя.</w:t>
      </w:r>
    </w:p>
    <w:p w14:paraId="51311FFA" w14:textId="77777777" w:rsidR="00A920BD" w:rsidRDefault="00A920BD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4AC4F" w14:textId="77777777" w:rsidR="00EA3CA9" w:rsidRPr="00EA3CA9" w:rsidRDefault="00EA3CA9" w:rsidP="00EA3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8" w:name="_Hlk101523777"/>
      <w:bookmarkStart w:id="19" w:name="_Hlk101523654"/>
      <w:bookmarkEnd w:id="16"/>
      <w:r w:rsidRPr="00EA3C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bookmarkEnd w:id="18"/>
    <w:bookmarkEnd w:id="19"/>
    <w:p w14:paraId="1C734185" w14:textId="77777777" w:rsid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5"/>
        <w:gridCol w:w="7919"/>
        <w:gridCol w:w="1690"/>
      </w:tblGrid>
      <w:tr w:rsidR="00F04A3D" w:rsidRPr="00A10145" w14:paraId="2F5A0257" w14:textId="77777777" w:rsidTr="00C732D5">
        <w:trPr>
          <w:trHeight w:val="300"/>
        </w:trPr>
        <w:tc>
          <w:tcPr>
            <w:tcW w:w="287" w:type="pct"/>
            <w:shd w:val="clear" w:color="auto" w:fill="auto"/>
            <w:vAlign w:val="center"/>
          </w:tcPr>
          <w:p w14:paraId="238FD246" w14:textId="77777777" w:rsidR="00F04A3D" w:rsidRPr="00A10145" w:rsidRDefault="00F04A3D" w:rsidP="00C732D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E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84" w:type="pct"/>
            <w:shd w:val="clear" w:color="auto" w:fill="auto"/>
            <w:vAlign w:val="center"/>
          </w:tcPr>
          <w:p w14:paraId="5F82914F" w14:textId="77777777" w:rsidR="00F04A3D" w:rsidRPr="004F1A13" w:rsidRDefault="00F04A3D" w:rsidP="00C732D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учебных предметов, курсов, дисциплин (модулей)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F0D6149" w14:textId="77777777" w:rsidR="00F04A3D" w:rsidRDefault="00F04A3D" w:rsidP="00C7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часов</w:t>
            </w:r>
          </w:p>
        </w:tc>
      </w:tr>
      <w:tr w:rsidR="00F04A3D" w:rsidRPr="00A10145" w14:paraId="7F31F715" w14:textId="77777777" w:rsidTr="000D3221">
        <w:trPr>
          <w:trHeight w:val="30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88EC3" w14:textId="109E975E" w:rsidR="00F04A3D" w:rsidRPr="00A10145" w:rsidRDefault="00F04A3D" w:rsidP="00F04A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3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9896F" w14:textId="0F8415AE" w:rsidR="00F04A3D" w:rsidRPr="00A10145" w:rsidRDefault="00F04A3D" w:rsidP="00F04A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требования промышленной безо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пасности в Российской Федерации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A42D0" w14:textId="2B8A50C6" w:rsidR="00F04A3D" w:rsidRPr="00A10145" w:rsidRDefault="00F04A3D" w:rsidP="00F0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04A3D" w:rsidRPr="00A10145" w14:paraId="6CD14AB8" w14:textId="77777777" w:rsidTr="000D3221">
        <w:trPr>
          <w:trHeight w:val="30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0D272" w14:textId="4368963E" w:rsidR="00F04A3D" w:rsidRPr="00A10145" w:rsidRDefault="00F04A3D" w:rsidP="00F04A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3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635F4" w14:textId="59406570" w:rsidR="00F04A3D" w:rsidRPr="00A10145" w:rsidRDefault="00F04A3D" w:rsidP="00F04A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Безопасная эксплуатация объектов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фтяной и газовой промышленности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0C9FA" w14:textId="4A4A467F" w:rsidR="00F04A3D" w:rsidRPr="00A10145" w:rsidRDefault="00F04A3D" w:rsidP="00F0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F04A3D" w:rsidRPr="00A10145" w14:paraId="4A9768CC" w14:textId="77777777" w:rsidTr="000D3221">
        <w:trPr>
          <w:trHeight w:val="31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C58F3" w14:textId="13491139" w:rsidR="00F04A3D" w:rsidRPr="00A10145" w:rsidRDefault="00F04A3D" w:rsidP="00F04A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3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D2F88" w14:textId="1680607E" w:rsidR="00F04A3D" w:rsidRPr="00A10145" w:rsidRDefault="00F04A3D" w:rsidP="00F04A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Безопасная эксплуатация магистральн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нефтепроводов и газопроводов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5324D" w14:textId="6AC4AF2A" w:rsidR="00F04A3D" w:rsidRPr="00A10145" w:rsidRDefault="00F04A3D" w:rsidP="00F0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F04A3D" w:rsidRPr="00A10145" w14:paraId="57BE2D3A" w14:textId="77777777" w:rsidTr="000D3221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C361F" w14:textId="68C667E8" w:rsidR="00F04A3D" w:rsidRPr="00A10145" w:rsidRDefault="00F04A3D" w:rsidP="00F04A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3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51F33" w14:textId="388F5BF5" w:rsidR="00F04A3D" w:rsidRPr="00A10145" w:rsidRDefault="00F04A3D" w:rsidP="00F04A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Ремонт, проектирование и пусконаладочные работы на опасных производст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венных объектах нефтегазодобычи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ABC7E" w14:textId="32DECA8D" w:rsidR="00F04A3D" w:rsidRPr="00A10145" w:rsidRDefault="00F04A3D" w:rsidP="00F0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4A3D" w:rsidRPr="00A10145" w14:paraId="345B5451" w14:textId="77777777" w:rsidTr="000D3221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9E2DC" w14:textId="24A0D603" w:rsidR="00F04A3D" w:rsidRPr="00A10145" w:rsidRDefault="00F04A3D" w:rsidP="00F04A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3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0F522" w14:textId="6EC78850" w:rsidR="00F04A3D" w:rsidRPr="00A10145" w:rsidRDefault="00F04A3D" w:rsidP="00F04A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нефтяных и газовых скважин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8B959" w14:textId="7B4E083C" w:rsidR="00F04A3D" w:rsidRPr="00A10145" w:rsidRDefault="00F04A3D" w:rsidP="00F0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04A3D" w:rsidRPr="00A10145" w14:paraId="7F6C7568" w14:textId="77777777" w:rsidTr="000D3221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1C4F" w14:textId="7B9EEB64" w:rsidR="00F04A3D" w:rsidRPr="00A10145" w:rsidRDefault="00F04A3D" w:rsidP="00F04A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3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2BDE4" w14:textId="77C55BBF" w:rsidR="00F04A3D" w:rsidRPr="00746C06" w:rsidRDefault="00F04A3D" w:rsidP="00F04A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BC0B4" w14:textId="5335CAF2" w:rsidR="00F04A3D" w:rsidRDefault="00F04A3D" w:rsidP="00F0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4A3D" w:rsidRPr="00A10145" w14:paraId="5EACC318" w14:textId="77777777" w:rsidTr="000D3221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E6EC0" w14:textId="77777777" w:rsidR="00F04A3D" w:rsidRPr="00A10145" w:rsidRDefault="00F04A3D" w:rsidP="00F04A3D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B8358" w14:textId="0A67615D" w:rsidR="00F04A3D" w:rsidRPr="00A10145" w:rsidRDefault="00F04A3D" w:rsidP="00F04A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3C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(Квалификационный экзамен)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AA306" w14:textId="4414A3A4" w:rsidR="00F04A3D" w:rsidRPr="00A10145" w:rsidRDefault="00F04A3D" w:rsidP="00F0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04A3D" w:rsidRPr="00A10145" w14:paraId="54BB4356" w14:textId="77777777" w:rsidTr="000D3221">
        <w:trPr>
          <w:trHeight w:val="53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5461D" w14:textId="77777777" w:rsidR="00F04A3D" w:rsidRPr="00A10145" w:rsidRDefault="00F04A3D" w:rsidP="00F04A3D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F9609" w14:textId="554E78F2" w:rsidR="00F04A3D" w:rsidRPr="00A10145" w:rsidRDefault="00F04A3D" w:rsidP="00F04A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3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BA665" w14:textId="37CB5B8E" w:rsidR="00F04A3D" w:rsidRPr="00A10145" w:rsidRDefault="00F04A3D" w:rsidP="00F0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</w:tr>
    </w:tbl>
    <w:p w14:paraId="74C0F1B4" w14:textId="48A1FCBD" w:rsidR="00EA3CA9" w:rsidRDefault="00EA3CA9" w:rsidP="00EA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7AF9E" w14:textId="77777777" w:rsidR="00F04A3D" w:rsidRPr="00F04A3D" w:rsidRDefault="00F04A3D" w:rsidP="00F04A3D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4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Матрица соотнесения учебных предметов, курсов, дисциплин (модулей) учебного плана ДПП и формируемых в них общепрофессиональных компетенций</w:t>
      </w:r>
    </w:p>
    <w:tbl>
      <w:tblPr>
        <w:tblW w:w="1020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969"/>
        <w:gridCol w:w="1335"/>
        <w:gridCol w:w="1048"/>
        <w:gridCol w:w="1048"/>
        <w:gridCol w:w="913"/>
        <w:gridCol w:w="1048"/>
      </w:tblGrid>
      <w:tr w:rsidR="00F04A3D" w:rsidRPr="00F04A3D" w14:paraId="5192C77F" w14:textId="77777777" w:rsidTr="006748E5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DB771" w14:textId="77777777" w:rsidR="00F04A3D" w:rsidRPr="00F04A3D" w:rsidRDefault="00F04A3D" w:rsidP="00F04A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8358B9" w14:textId="77777777" w:rsidR="00F04A3D" w:rsidRPr="00F04A3D" w:rsidRDefault="00F04A3D" w:rsidP="00F04A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EF6F8C" w14:textId="77777777" w:rsidR="00F04A3D" w:rsidRPr="00F04A3D" w:rsidRDefault="00F04A3D" w:rsidP="00F04A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4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72C7E" w14:textId="77777777" w:rsidR="00F04A3D" w:rsidRPr="00F04A3D" w:rsidRDefault="00F04A3D" w:rsidP="00F04A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F04A3D" w:rsidRPr="00F04A3D" w14:paraId="0F0C5382" w14:textId="77777777" w:rsidTr="006748E5"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FC384B" w14:textId="77777777" w:rsidR="00F04A3D" w:rsidRPr="00F04A3D" w:rsidRDefault="00F04A3D" w:rsidP="00F04A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850F8" w14:textId="77777777" w:rsidR="00F04A3D" w:rsidRPr="00F04A3D" w:rsidRDefault="00F04A3D" w:rsidP="00F04A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предметов, курсов, дисциплин (модулей)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16E4A6" w14:textId="77777777" w:rsidR="00F04A3D" w:rsidRPr="00F04A3D" w:rsidRDefault="00F04A3D" w:rsidP="00F04A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4EBB1A" w14:textId="77777777" w:rsidR="00F04A3D" w:rsidRPr="00F04A3D" w:rsidRDefault="00F04A3D" w:rsidP="00F04A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CA598" w14:textId="77777777" w:rsidR="00F04A3D" w:rsidRPr="00F04A3D" w:rsidRDefault="00F04A3D" w:rsidP="00F04A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198731" w14:textId="77777777" w:rsidR="00F04A3D" w:rsidRPr="00F04A3D" w:rsidRDefault="00F04A3D" w:rsidP="00F04A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644DDF" w14:textId="77777777" w:rsidR="00F04A3D" w:rsidRPr="00F04A3D" w:rsidRDefault="00F04A3D" w:rsidP="00F04A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ОПК-7</w:t>
            </w:r>
          </w:p>
        </w:tc>
      </w:tr>
      <w:tr w:rsidR="006748E5" w:rsidRPr="00F04A3D" w14:paraId="2097061A" w14:textId="77777777" w:rsidTr="006748E5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EC607D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3E9971" w14:textId="77777777" w:rsidR="006748E5" w:rsidRPr="00F04A3D" w:rsidRDefault="006748E5" w:rsidP="006748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D914B76" w14:textId="059491F1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8A550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AD7C9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F51F2C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9BD10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748E5" w:rsidRPr="00F04A3D" w14:paraId="498C9B5E" w14:textId="77777777" w:rsidTr="006748E5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D1CD83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61206" w14:textId="77777777" w:rsidR="006748E5" w:rsidRPr="00F04A3D" w:rsidRDefault="006748E5" w:rsidP="006748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объектов нефтяной и газовой промышленности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4AE5E8E" w14:textId="78D9375A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6E1021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D91B7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BD725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F99316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48E5" w:rsidRPr="00F04A3D" w14:paraId="7DB63328" w14:textId="77777777" w:rsidTr="006748E5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13FF6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F9FE7" w14:textId="77777777" w:rsidR="006748E5" w:rsidRPr="00F04A3D" w:rsidRDefault="006748E5" w:rsidP="006748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магистральных нефтепроводов и газопроводов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3562B19" w14:textId="2AB6CBCE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C0312E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2B760B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C7703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E80F6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48E5" w:rsidRPr="00F04A3D" w14:paraId="38590BF4" w14:textId="77777777" w:rsidTr="006748E5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584E9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58B065" w14:textId="77777777" w:rsidR="006748E5" w:rsidRPr="00F04A3D" w:rsidRDefault="006748E5" w:rsidP="006748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проектирование и пусконаладочные работы на опасных производственных объектах нефтегазодобычи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073CCAF" w14:textId="664A8138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0460B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0BE033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A4D3F3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3FFCD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748E5" w:rsidRPr="00F04A3D" w14:paraId="53A42B35" w14:textId="77777777" w:rsidTr="006748E5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2C571F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172509" w14:textId="77777777" w:rsidR="006748E5" w:rsidRPr="00F04A3D" w:rsidRDefault="006748E5" w:rsidP="006748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_Hlk175222191"/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Бурение нефтяных и газовых скважин</w:t>
            </w:r>
            <w:bookmarkEnd w:id="20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5F4D63D" w14:textId="2F4A8BBB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CBA154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8CBB5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BE7CC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85F7E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748E5" w:rsidRPr="00F04A3D" w14:paraId="4563F6E5" w14:textId="77777777" w:rsidTr="006748E5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A6033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E97D75" w14:textId="77777777" w:rsidR="006748E5" w:rsidRPr="00F04A3D" w:rsidRDefault="006748E5" w:rsidP="006748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A7EF826" w14:textId="68328FE3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2B361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A86775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5B776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AC2067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748E5" w:rsidRPr="00F04A3D" w14:paraId="11BD3310" w14:textId="77777777" w:rsidTr="006748E5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038330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C93AA" w14:textId="77777777" w:rsidR="006748E5" w:rsidRPr="00F04A3D" w:rsidRDefault="006748E5" w:rsidP="006748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F49C8AF" w14:textId="45750234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4B8F1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7C773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B4EB6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575DFA" w14:textId="77777777" w:rsidR="006748E5" w:rsidRPr="00F04A3D" w:rsidRDefault="006748E5" w:rsidP="00674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4F634894" w14:textId="77777777" w:rsidR="006748E5" w:rsidRDefault="00F04A3D" w:rsidP="006748E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04A3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bookmarkStart w:id="21" w:name="_Hlk101524106"/>
    </w:p>
    <w:p w14:paraId="290570F1" w14:textId="07A7E75B" w:rsidR="00EA3CA9" w:rsidRPr="00EA3CA9" w:rsidRDefault="00EA3CA9" w:rsidP="006748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50CA8C6A" w14:textId="77777777" w:rsidR="00EA3CA9" w:rsidRDefault="00EA3CA9" w:rsidP="006748E5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42B2FBD8" w14:textId="77777777" w:rsidR="006748E5" w:rsidRPr="006748E5" w:rsidRDefault="006748E5" w:rsidP="006748E5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6748E5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представляет собой график учебного процесса, устанавливающий последовательность и продолжительность обучения и итоговой аттестации по учебным неделям и (или) дням.</w:t>
      </w:r>
    </w:p>
    <w:p w14:paraId="271DE5C1" w14:textId="390EF35A" w:rsidR="00EA3CA9" w:rsidRDefault="006748E5" w:rsidP="006748E5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6748E5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является неотъемлемой частью ДПП и разрабатывается с учетом выбранной формы обучения (очной, очно-заочной, заочной с применением электронного обучения и дистанционных образовательных технологий).</w:t>
      </w:r>
    </w:p>
    <w:p w14:paraId="0D9A9273" w14:textId="77777777" w:rsidR="006748E5" w:rsidRPr="00EA3CA9" w:rsidRDefault="006748E5" w:rsidP="006748E5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59"/>
        <w:gridCol w:w="6066"/>
        <w:gridCol w:w="566"/>
        <w:gridCol w:w="566"/>
        <w:gridCol w:w="566"/>
        <w:gridCol w:w="566"/>
        <w:gridCol w:w="850"/>
      </w:tblGrid>
      <w:tr w:rsidR="00EA3CA9" w:rsidRPr="00EA3CA9" w14:paraId="07A9E55C" w14:textId="77777777" w:rsidTr="007E1E29">
        <w:tc>
          <w:tcPr>
            <w:tcW w:w="459" w:type="dxa"/>
            <w:vMerge w:val="restart"/>
          </w:tcPr>
          <w:p w14:paraId="4103D78F" w14:textId="77777777" w:rsidR="00EA3CA9" w:rsidRPr="007E1E29" w:rsidRDefault="00EA3CA9" w:rsidP="00EA3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B715680" w14:textId="77777777" w:rsidR="00EA3CA9" w:rsidRPr="007E1E29" w:rsidRDefault="00EA3CA9" w:rsidP="00EA3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1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066" w:type="dxa"/>
            <w:vMerge w:val="restart"/>
          </w:tcPr>
          <w:p w14:paraId="56104643" w14:textId="77777777" w:rsidR="00EA3CA9" w:rsidRPr="007E1E29" w:rsidRDefault="00EA3CA9" w:rsidP="00EA3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9646968" w14:textId="77777777" w:rsidR="00EA3CA9" w:rsidRPr="007E1E29" w:rsidRDefault="00EA3CA9" w:rsidP="007E1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1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64" w:type="dxa"/>
            <w:gridSpan w:val="4"/>
          </w:tcPr>
          <w:p w14:paraId="2C2C984B" w14:textId="77777777" w:rsidR="00EA3CA9" w:rsidRPr="007E1E29" w:rsidRDefault="00EA3CA9" w:rsidP="007E1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1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50" w:type="dxa"/>
            <w:vMerge w:val="restart"/>
          </w:tcPr>
          <w:p w14:paraId="45DB4319" w14:textId="77777777" w:rsidR="00EA3CA9" w:rsidRPr="007E1E29" w:rsidRDefault="00EA3CA9" w:rsidP="00EA3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1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EA3CA9" w:rsidRPr="00EA3CA9" w14:paraId="5FF588AE" w14:textId="77777777" w:rsidTr="007E1E29">
        <w:tc>
          <w:tcPr>
            <w:tcW w:w="459" w:type="dxa"/>
            <w:vMerge/>
          </w:tcPr>
          <w:p w14:paraId="1BD0B4A5" w14:textId="77777777" w:rsidR="00EA3CA9" w:rsidRPr="007E1E29" w:rsidRDefault="00EA3CA9" w:rsidP="00EA3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30AED697" w14:textId="77777777" w:rsidR="00EA3CA9" w:rsidRPr="007E1E29" w:rsidRDefault="00EA3CA9" w:rsidP="00EA3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gridSpan w:val="4"/>
          </w:tcPr>
          <w:p w14:paraId="3E6B1E9F" w14:textId="77777777" w:rsidR="00EA3CA9" w:rsidRPr="007E1E29" w:rsidRDefault="00EA3CA9" w:rsidP="007E1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1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50" w:type="dxa"/>
            <w:vMerge/>
          </w:tcPr>
          <w:p w14:paraId="2E828358" w14:textId="77777777" w:rsidR="00EA3CA9" w:rsidRPr="00EA3CA9" w:rsidRDefault="00EA3CA9" w:rsidP="00EA3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A3CA9" w:rsidRPr="00EA3CA9" w14:paraId="5B5183B5" w14:textId="77777777" w:rsidTr="007E1E29">
        <w:tc>
          <w:tcPr>
            <w:tcW w:w="459" w:type="dxa"/>
            <w:vMerge/>
          </w:tcPr>
          <w:p w14:paraId="69896083" w14:textId="77777777" w:rsidR="00EA3CA9" w:rsidRPr="007E1E29" w:rsidRDefault="00EA3CA9" w:rsidP="00EA3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5648719B" w14:textId="77777777" w:rsidR="00EA3CA9" w:rsidRPr="007E1E29" w:rsidRDefault="00EA3CA9" w:rsidP="00EA3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</w:tcPr>
          <w:p w14:paraId="343B365A" w14:textId="77777777" w:rsidR="00EA3CA9" w:rsidRPr="007E1E29" w:rsidRDefault="00EA3CA9" w:rsidP="007E1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1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</w:tcPr>
          <w:p w14:paraId="5EA0FBE0" w14:textId="77777777" w:rsidR="00EA3CA9" w:rsidRPr="007E1E29" w:rsidRDefault="00EA3CA9" w:rsidP="007E1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1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</w:tcPr>
          <w:p w14:paraId="60EBB0C4" w14:textId="77777777" w:rsidR="00EA3CA9" w:rsidRPr="007E1E29" w:rsidRDefault="00EA3CA9" w:rsidP="007E1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1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6" w:type="dxa"/>
          </w:tcPr>
          <w:p w14:paraId="4CE93ABA" w14:textId="77777777" w:rsidR="00EA3CA9" w:rsidRPr="007E1E29" w:rsidRDefault="00EA3CA9" w:rsidP="007E1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1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Merge/>
          </w:tcPr>
          <w:p w14:paraId="2A7EBE26" w14:textId="77777777" w:rsidR="00EA3CA9" w:rsidRPr="00EA3CA9" w:rsidRDefault="00EA3CA9" w:rsidP="00EA3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A3CA9" w:rsidRPr="00EA3CA9" w14:paraId="17AE5A2A" w14:textId="77777777" w:rsidTr="007E1E29">
        <w:tc>
          <w:tcPr>
            <w:tcW w:w="459" w:type="dxa"/>
            <w:vMerge/>
          </w:tcPr>
          <w:p w14:paraId="613690AB" w14:textId="77777777" w:rsidR="00EA3CA9" w:rsidRPr="007E1E29" w:rsidRDefault="00EA3CA9" w:rsidP="00EA3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0558C8C4" w14:textId="77777777" w:rsidR="00EA3CA9" w:rsidRPr="007E1E29" w:rsidRDefault="00EA3CA9" w:rsidP="00EA3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gridSpan w:val="4"/>
          </w:tcPr>
          <w:p w14:paraId="3A1AB61C" w14:textId="77777777" w:rsidR="00EA3CA9" w:rsidRPr="007E1E29" w:rsidRDefault="00EA3CA9" w:rsidP="007E1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1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50" w:type="dxa"/>
            <w:vMerge/>
          </w:tcPr>
          <w:p w14:paraId="2DC91EC6" w14:textId="77777777" w:rsidR="00EA3CA9" w:rsidRPr="00EA3CA9" w:rsidRDefault="00EA3CA9" w:rsidP="00EA3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8E5" w:rsidRPr="00EA3CA9" w14:paraId="72E0D0D4" w14:textId="77777777" w:rsidTr="00F228EE">
        <w:tc>
          <w:tcPr>
            <w:tcW w:w="459" w:type="dxa"/>
            <w:vAlign w:val="center"/>
          </w:tcPr>
          <w:p w14:paraId="16C5B4A2" w14:textId="77777777" w:rsidR="006748E5" w:rsidRPr="00EA3CA9" w:rsidRDefault="006748E5" w:rsidP="006748E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F673F" w14:textId="57E7C79C" w:rsidR="006748E5" w:rsidRPr="00EA3CA9" w:rsidRDefault="006748E5" w:rsidP="006748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89ECD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6" w:type="dxa"/>
            <w:vAlign w:val="center"/>
          </w:tcPr>
          <w:p w14:paraId="6090D9D0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3000FB5F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30B83A30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269D12A3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</w:tr>
      <w:tr w:rsidR="006748E5" w:rsidRPr="00EA3CA9" w14:paraId="7CEFCBB9" w14:textId="77777777" w:rsidTr="00F228EE">
        <w:trPr>
          <w:trHeight w:val="255"/>
        </w:trPr>
        <w:tc>
          <w:tcPr>
            <w:tcW w:w="459" w:type="dxa"/>
            <w:vAlign w:val="center"/>
          </w:tcPr>
          <w:p w14:paraId="35B83826" w14:textId="77777777" w:rsidR="006748E5" w:rsidRPr="00EA3CA9" w:rsidRDefault="006748E5" w:rsidP="006748E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EC944" w14:textId="76B722A2" w:rsidR="006748E5" w:rsidRPr="00EA3CA9" w:rsidRDefault="006748E5" w:rsidP="006748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объектов нефтяной и газовой промышленности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3023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66" w:type="dxa"/>
            <w:vAlign w:val="center"/>
          </w:tcPr>
          <w:p w14:paraId="311F8110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0A70E31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43D83D4D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59B48218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</w:tr>
      <w:tr w:rsidR="006748E5" w:rsidRPr="00EA3CA9" w14:paraId="1634DE91" w14:textId="77777777" w:rsidTr="00F228EE">
        <w:trPr>
          <w:trHeight w:val="255"/>
        </w:trPr>
        <w:tc>
          <w:tcPr>
            <w:tcW w:w="459" w:type="dxa"/>
            <w:vAlign w:val="center"/>
          </w:tcPr>
          <w:p w14:paraId="166785D3" w14:textId="77777777" w:rsidR="006748E5" w:rsidRPr="00EA3CA9" w:rsidRDefault="006748E5" w:rsidP="006748E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5AED2" w14:textId="486363B2" w:rsidR="006748E5" w:rsidRPr="00EA3CA9" w:rsidRDefault="006748E5" w:rsidP="006748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магистральных нефтепроводов и газопроводов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0667C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71B885BA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66" w:type="dxa"/>
            <w:vAlign w:val="center"/>
          </w:tcPr>
          <w:p w14:paraId="4EEF12E0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44B40134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489EFBF6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6748E5" w:rsidRPr="00EA3CA9" w14:paraId="0466B0D1" w14:textId="77777777" w:rsidTr="00F228EE">
        <w:trPr>
          <w:trHeight w:val="255"/>
        </w:trPr>
        <w:tc>
          <w:tcPr>
            <w:tcW w:w="459" w:type="dxa"/>
            <w:vAlign w:val="center"/>
          </w:tcPr>
          <w:p w14:paraId="054B1E1F" w14:textId="77777777" w:rsidR="006748E5" w:rsidRPr="00EA3CA9" w:rsidRDefault="006748E5" w:rsidP="006748E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F3CA4" w14:textId="67F5C140" w:rsidR="006748E5" w:rsidRPr="00EA3CA9" w:rsidRDefault="006748E5" w:rsidP="006748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проектирование и пусконаладочные работы на опасных производственных объектах нефтегазодобычи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62DF5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3F2DC355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6" w:type="dxa"/>
            <w:vAlign w:val="center"/>
          </w:tcPr>
          <w:p w14:paraId="59AB579D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1D4D1AAC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3204FCE5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748E5" w:rsidRPr="00EA3CA9" w14:paraId="2188A50D" w14:textId="77777777" w:rsidTr="00F228EE">
        <w:trPr>
          <w:trHeight w:val="255"/>
        </w:trPr>
        <w:tc>
          <w:tcPr>
            <w:tcW w:w="459" w:type="dxa"/>
            <w:vAlign w:val="center"/>
          </w:tcPr>
          <w:p w14:paraId="7299EA4F" w14:textId="77777777" w:rsidR="006748E5" w:rsidRPr="00EA3CA9" w:rsidRDefault="006748E5" w:rsidP="006748E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ED53C" w14:textId="597C8B57" w:rsidR="006748E5" w:rsidRPr="00EA3CA9" w:rsidRDefault="006748E5" w:rsidP="006748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Бурение нефтяных и газовых скважин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70E13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0AB3E059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6" w:type="dxa"/>
            <w:vAlign w:val="center"/>
          </w:tcPr>
          <w:p w14:paraId="31B269F5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497BB9D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6C05472E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748E5" w:rsidRPr="00EA3CA9" w14:paraId="27EADF1F" w14:textId="77777777" w:rsidTr="00F228EE">
        <w:trPr>
          <w:trHeight w:val="255"/>
        </w:trPr>
        <w:tc>
          <w:tcPr>
            <w:tcW w:w="459" w:type="dxa"/>
            <w:vAlign w:val="center"/>
          </w:tcPr>
          <w:p w14:paraId="1230A896" w14:textId="77777777" w:rsidR="006748E5" w:rsidRPr="00EA3CA9" w:rsidRDefault="006748E5" w:rsidP="006748E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03331" w14:textId="36D31340" w:rsidR="006748E5" w:rsidRPr="00EA3CA9" w:rsidRDefault="006748E5" w:rsidP="006748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8E18D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771B6B7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  <w:vAlign w:val="center"/>
          </w:tcPr>
          <w:p w14:paraId="507B51D0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5FE6F68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2D04B044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748E5" w:rsidRPr="00EA3CA9" w14:paraId="35B8F73A" w14:textId="77777777" w:rsidTr="00F228EE">
        <w:trPr>
          <w:trHeight w:val="255"/>
        </w:trPr>
        <w:tc>
          <w:tcPr>
            <w:tcW w:w="459" w:type="dxa"/>
            <w:vAlign w:val="center"/>
          </w:tcPr>
          <w:p w14:paraId="787E6780" w14:textId="77777777" w:rsidR="006748E5" w:rsidRPr="00EA3CA9" w:rsidRDefault="006748E5" w:rsidP="006748E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57F08" w14:textId="51D5BD86" w:rsidR="006748E5" w:rsidRPr="00EA3CA9" w:rsidRDefault="006748E5" w:rsidP="006748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70E2D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7BDFF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  <w:vAlign w:val="center"/>
          </w:tcPr>
          <w:p w14:paraId="6370BDF8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7734C73B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3ECC111A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6748E5" w:rsidRPr="00EA3CA9" w14:paraId="201104D2" w14:textId="77777777" w:rsidTr="007E1E29">
        <w:trPr>
          <w:trHeight w:val="255"/>
        </w:trPr>
        <w:tc>
          <w:tcPr>
            <w:tcW w:w="459" w:type="dxa"/>
            <w:vAlign w:val="center"/>
          </w:tcPr>
          <w:p w14:paraId="13F12B50" w14:textId="77777777" w:rsidR="006748E5" w:rsidRPr="00EA3CA9" w:rsidRDefault="006748E5" w:rsidP="006748E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75B3B" w14:textId="77777777" w:rsidR="006748E5" w:rsidRPr="00EA3CA9" w:rsidRDefault="006748E5" w:rsidP="006748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39EA1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6" w:type="dxa"/>
            <w:vAlign w:val="center"/>
          </w:tcPr>
          <w:p w14:paraId="30B9692C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6" w:type="dxa"/>
            <w:vAlign w:val="center"/>
          </w:tcPr>
          <w:p w14:paraId="540478ED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4AA001ED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7776B52A" w14:textId="77777777" w:rsidR="006748E5" w:rsidRPr="00EA3CA9" w:rsidRDefault="006748E5" w:rsidP="00674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</w:tr>
    </w:tbl>
    <w:p w14:paraId="47F2A9CE" w14:textId="77777777" w:rsidR="00EA3CA9" w:rsidRPr="00EA3CA9" w:rsidRDefault="00EA3CA9" w:rsidP="00EA3CA9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335F1F1D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2" w:name="_Hlk91664555"/>
      <w:bookmarkStart w:id="23" w:name="_Hlk90561018"/>
      <w:bookmarkStart w:id="24" w:name="_Hlk88814666"/>
      <w:bookmarkEnd w:id="21"/>
      <w:r w:rsidRPr="00EA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63397599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</w:t>
      </w:r>
    </w:p>
    <w:bookmarkEnd w:id="22"/>
    <w:p w14:paraId="2E615529" w14:textId="77777777" w:rsidR="00EA3CA9" w:rsidRPr="00EA3CA9" w:rsidRDefault="00EA3CA9" w:rsidP="00EA3CA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0CD2EB" w14:textId="77777777" w:rsidR="00EA3CA9" w:rsidRPr="00EA3CA9" w:rsidRDefault="00EA3CA9" w:rsidP="00EA3CA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Hlk88812995"/>
      <w:bookmarkEnd w:id="23"/>
      <w:r w:rsidRPr="00EA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25"/>
      <w:r w:rsidRPr="00EA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bookmarkEnd w:id="24"/>
    <w:p w14:paraId="72047715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059482E" w14:textId="77777777" w:rsidR="007E1E29" w:rsidRPr="007E1E29" w:rsidRDefault="007E1E29" w:rsidP="007E1E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1. Общие требования промышленной безопасности в Российской Федерации</w:t>
      </w:r>
    </w:p>
    <w:p w14:paraId="6C32E7BF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Промышленная безопасность, основные понятия. Правовое регулирование в области промышленной безопасности.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безопасности. Контрольно-надзорная и разрешительная деятельности в области промышленной безопасности опасных производственных объектов. Регистрация опасных производственных объектов.</w:t>
      </w:r>
    </w:p>
    <w:p w14:paraId="77F17ED2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производственного контроля за соблюдением требований промышленной безопасности. Требования к лицу, ответственному за осуществление производственного контроля. Права и обязанности ответственного за осуществление производственного контроля. Информационно-коммуникационные технологии деятельности специалиста в области промышленной безопасности. Управление промышленной безопасностью на опасных производственных объектах.</w:t>
      </w:r>
    </w:p>
    <w:p w14:paraId="069B48FC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рисков аварий на опасных производственных объектах. Анализ опасностей и оценки риска аварий. Этапы проведения анализа риска аварий. Основные и дополнительные показатели опасности аварий. Техническое расследование причин аварий.</w:t>
      </w:r>
    </w:p>
    <w:p w14:paraId="0E4BA76B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технических регламентов. Обязательные требования к техническим устройствам, применяемым на опасном производственном объекте. Формы оценки соответствия технических устройств обязательным требованиям. Объекты экспертизы промышленной безопасности. Порядок проведения экспертизы промышленной безопасности. Работы, выполняемые при проведении экспертизы промышленной безопасности.</w:t>
      </w:r>
    </w:p>
    <w:p w14:paraId="07626C5F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объектов.</w:t>
      </w:r>
    </w:p>
    <w:p w14:paraId="65E42A56" w14:textId="77777777" w:rsid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Риск-ориентированный подход в области промышленной безопасности. Зарубежные подходы к формированию требований промышленной безопасности и методах ее обеспечения.</w:t>
      </w:r>
    </w:p>
    <w:p w14:paraId="7D391D6C" w14:textId="77777777" w:rsidR="00D61E4C" w:rsidRDefault="00D61E4C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AF7DB27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19F6100" w14:textId="77777777" w:rsidR="007E1E29" w:rsidRPr="007E1E29" w:rsidRDefault="007E1E29" w:rsidP="007E1E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 Безопасная эксплуатация объектов нефтяной и газовой промышленности</w:t>
      </w:r>
    </w:p>
    <w:p w14:paraId="1A592454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Требования безопасности при производстве буровых работ. Требования к применению технических устройств и инструментов при производстве буровых работ. Требования безопасности к проходке ствола скважины. Требования безопасности к спускоподъемным операциям. Требования безопасности к применению буровых растворов. Требования безопасности к процессу крепления ствола скважины. Требования к проведению испытаний крепи скважин на герметичность. Требования к монтажу и эксплуатации противовыбросового оборудования (ПВО). Предупреждение </w:t>
      </w:r>
      <w:proofErr w:type="spellStart"/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газонефтеводопроявлений</w:t>
      </w:r>
      <w:proofErr w:type="spellEnd"/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открытого фонтанирования скважин. Требования к освоению и испытанию скважин.</w:t>
      </w:r>
    </w:p>
    <w:p w14:paraId="68D3707F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Эксплуатация фонтанных и газлифтных скважин. Эксплуатация скважин штанговыми, </w:t>
      </w:r>
      <w:proofErr w:type="spellStart"/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гидропоршневыми</w:t>
      </w:r>
      <w:proofErr w:type="spellEnd"/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струйными насосами. Эксплуатация скважин центробежными, диафрагменными, винтовыми погружными электронасосами. Эксплуатация нагнетательных скважин. Исследование скважин.</w:t>
      </w:r>
    </w:p>
    <w:p w14:paraId="128FAB01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Общие требования при проведении работ по повышению </w:t>
      </w:r>
      <w:proofErr w:type="spellStart"/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нефтегазоотдачи</w:t>
      </w:r>
      <w:proofErr w:type="spellEnd"/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пластов и производительности скважин. Порядок проведения работ по закачке химреагентов и нагнетанию диоксида углерода. Требования по обеспечению безопасности процессов внутрипластового горения, тепловой обработки, обработки горячими нефтепродуктами, обработки забойными электронагревателями, </w:t>
      </w:r>
      <w:proofErr w:type="spellStart"/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термогазохимической</w:t>
      </w:r>
      <w:proofErr w:type="spellEnd"/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обработки. Требования по проведению гидравлического разрыва пласта и депарафинизации скважин, труб и оборудования.</w:t>
      </w:r>
    </w:p>
    <w:p w14:paraId="2CA00A4C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Технологические требования при эксплуатации объектов сбора, подготовки, хранения и транспорта нефти и газа. Требования к установкам и оборудованию для сбора и подготовки нефти, газа и конденсата. Эксплуатация установок подготовки нефти, электрообессоливающих установок УПН, нагревательных печей УПН, печей с панельными горелками и форсунками УПН. Эксплуатация установок комплексной подготовки газа (групповые и газосборные пункты). Эксплуатация насосного оборудования, компрессорного оборудования. Дополнительные требования к эксплуатации установок низкотемпературной сепарации газа, при добыче и хранении природного газа. Эксплуатация электростанций с газотурбинным приводом. Химические лаборатории. Эксплуатация сливоналивных эстакад, промысловых трубопроводов, резервуаров, емкостей для хранения сжиженных газов и нестабильного конденсата, системы утилизации промышленных стоков.</w:t>
      </w:r>
    </w:p>
    <w:p w14:paraId="12B7E3A6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Допуск персонала, обслуживающего оборудование, аппараты, резервуары, промысловые трубопроводы, объекты нефтяной и газовой промышленности. Общие правила безопасности при ремонтных работах. Требования по проведению ремонтных работ насосов, печей, подогревателей, </w:t>
      </w:r>
      <w:proofErr w:type="spellStart"/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электродегидратов</w:t>
      </w:r>
      <w:proofErr w:type="spellEnd"/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технологических трубопроводов. Порядок проведения работ по установке заглушек.</w:t>
      </w:r>
    </w:p>
    <w:p w14:paraId="33A50935" w14:textId="77777777" w:rsid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ликвидации скважин. Порядок консервации скважин. Дополнительные требования к ликвидации и консервации скважин на месторождениях с высоким содержанием сернистого водорода (более 6%).</w:t>
      </w:r>
    </w:p>
    <w:p w14:paraId="5D5F0F0B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2D0FC34" w14:textId="77777777" w:rsidR="007E1E29" w:rsidRPr="007E1E29" w:rsidRDefault="007E1E29" w:rsidP="007E1E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Тема 3. Безопасная эксплуатация магистральных нефтепроводов и газопроводов</w:t>
      </w:r>
    </w:p>
    <w:p w14:paraId="46681D40" w14:textId="77777777" w:rsidR="003B63EB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Общие положения по безопасности магистральных нефтепроводов и газопроводов. Применение технических устройств на магистральных трубопроводах. Техническая и нормативная документация. </w:t>
      </w:r>
    </w:p>
    <w:p w14:paraId="2336E93B" w14:textId="77777777" w:rsidR="003B63EB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Объекты магистральных нефтепроводов. Линейные сооружения. Площадочные сооружения. Приемка в эксплуатацию. </w:t>
      </w:r>
    </w:p>
    <w:p w14:paraId="0C9E5321" w14:textId="77777777" w:rsidR="003B63EB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Охрана магистральных трубопроводов. Санитарно-защитные зоны. </w:t>
      </w:r>
    </w:p>
    <w:p w14:paraId="30E7D289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Классификация аварий. Требования по предупреждению и ликвидации аварий на магистральных нефтепроводах и газопроводах. План ликвидации аварий и </w:t>
      </w:r>
      <w:r w:rsidR="003B63EB"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аварийных разливов нефти,</w:t>
      </w: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нефтепродуктов. Анализ риска аварий на опасных производственных объектах магистральных трубопроводов. Консервация и ликвидация опасных производственных объектов магистральных трубопроводов.</w:t>
      </w:r>
    </w:p>
    <w:p w14:paraId="4884986D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обслуживание линейной части магистральных нефтепроводов и газопроводов. Ведение технологических процессов. Режимы перекачки в особых условиях. Техническое обслуживание нефтеперекачивающих станций, резервуарных парков, сливо-наливных терминалов, эстакад. Электроснабжение. Молниезащита, защита от статического электричества. Электрохимическая защита.</w:t>
      </w:r>
    </w:p>
    <w:p w14:paraId="21D87274" w14:textId="77777777" w:rsid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к проведению диагностических работ. Ремонтные работы на линейной части магистральных нефтепроводов и газопроводов. Ремонтные работы на оборудовании нефтеперекачивающих станций и резервуарных парков. Требования промышленной безопасности при строительстве, реконструкции, техническом перевооружении и капитальном ремонте опасных производственных объектов магистральных трубопроводов. Требования к производству сварочных работ.</w:t>
      </w:r>
    </w:p>
    <w:p w14:paraId="07AB925A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C1A41BD" w14:textId="77777777" w:rsidR="007E1E29" w:rsidRPr="007E1E29" w:rsidRDefault="007E1E29" w:rsidP="007E1E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4. Ремонт, проектирование и пусконаладочные работы на опасных производственных объектах нефтегазодобычи</w:t>
      </w:r>
    </w:p>
    <w:p w14:paraId="7658CE97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Планирование обследования организаций, производящих работы по текущему, капитальному ремонту и реконструкции нефтяных и газовых скважин.</w:t>
      </w:r>
    </w:p>
    <w:p w14:paraId="47FA7C61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организациям, эксплуатирующим опасные производственные объекты. Проектирование обустройства нефтяных, газовых и газоконденсатных месторождений. Профилактическое обслуживание и ремонт оборудования, аппаратов, резервуаров, промысловых трубопроводов.</w:t>
      </w:r>
    </w:p>
    <w:p w14:paraId="6F826316" w14:textId="77777777" w:rsid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эксплуатирующим организациям, планированию, проектированию, техническим устройствам. Подготовительные и монтажные работы. Ведение работ по ремонту, реконструкции скважин.</w:t>
      </w:r>
    </w:p>
    <w:p w14:paraId="782038A0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7295939" w14:textId="77777777" w:rsidR="007E1E29" w:rsidRPr="007E1E29" w:rsidRDefault="007E1E29" w:rsidP="007E1E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5. Бурение нефтяных и газовых скважин</w:t>
      </w:r>
    </w:p>
    <w:p w14:paraId="5850A65D" w14:textId="77777777" w:rsidR="007E1E29" w:rsidRP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Требования к проектированию конструкций и строительству скважин. Основные требования при производстве вышкомонтажных работ. Требования к техническим устройствам и инструменту. Требования к эксплуатации оборудования, механизмов и инструмента. Дополнительные требования по строительству скважин в зонах многолетнемерзлых пород. Порядок организации безопасного производства </w:t>
      </w: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работ на кустовой площадке. Дополнительные требования при кустовом строительстве скважин.</w:t>
      </w:r>
    </w:p>
    <w:p w14:paraId="290B22A4" w14:textId="77777777" w:rsidR="007E1E29" w:rsidRDefault="007E1E29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Требования по проведению процесса проходки ствола скважины. Требования безопасности по ведению </w:t>
      </w:r>
      <w:r w:rsidR="00234504"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спускоподъемных</w:t>
      </w: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операций. Требования по проведению процесса крепления ствола скважины. Порядок проведения испытания крепи скважин на герметичность. Основные требования по предупреждению </w:t>
      </w:r>
      <w:proofErr w:type="spellStart"/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газонефтеводопроявлений</w:t>
      </w:r>
      <w:proofErr w:type="spellEnd"/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открытого фонтанирования скважин. </w:t>
      </w:r>
    </w:p>
    <w:p w14:paraId="2B3CB3CA" w14:textId="77777777" w:rsidR="00F7354E" w:rsidRPr="007E1E29" w:rsidRDefault="00F7354E" w:rsidP="007E1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2CA076D" w14:textId="77777777" w:rsidR="00EA3CA9" w:rsidRPr="007E1E29" w:rsidRDefault="007E1E29" w:rsidP="007E1E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6. Требования к производству сварочных работ на опасных производственных объектах</w:t>
      </w:r>
    </w:p>
    <w:p w14:paraId="2B8BBF89" w14:textId="77777777" w:rsidR="00EA3CA9" w:rsidRPr="007E1E29" w:rsidRDefault="007E1E2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к производству сварочных работ на опасных производственных объектах. Организация сварочных работ. Контроль и оформление документации.</w:t>
      </w:r>
    </w:p>
    <w:p w14:paraId="2B3FA391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372BF60" w14:textId="77777777" w:rsid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6" w:name="_Hlk88814978"/>
      <w:bookmarkStart w:id="27" w:name="_Hlk101524478"/>
      <w:r w:rsidRPr="00EA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2424AD94" w14:textId="77777777" w:rsidR="007E1E29" w:rsidRPr="00EA3CA9" w:rsidRDefault="007E1E2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23C93A" w14:textId="77777777" w:rsidR="00710E33" w:rsidRPr="00710E33" w:rsidRDefault="00710E33" w:rsidP="0071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10E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 01.11.2019г. обязаны проводить аттестации только при помощи Единого портала тестирования (</w:t>
      </w:r>
      <w:hyperlink r:id="rId10" w:history="1">
        <w:r w:rsidRPr="00710E3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710E3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Pr="00710E3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gosnadzor</w:t>
        </w:r>
        <w:r w:rsidRPr="00710E3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Pr="00710E3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r w:rsidRPr="00710E3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/</w:t>
        </w:r>
        <w:r w:rsidRPr="00710E3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eptb</w:t>
        </w:r>
      </w:hyperlink>
      <w:r w:rsidRPr="00710E33">
        <w:rPr>
          <w:rFonts w:ascii="Times New Roman" w:eastAsia="Times New Roman" w:hAnsi="Times New Roman" w:cs="Times New Roman"/>
          <w:sz w:val="28"/>
          <w:szCs w:val="28"/>
          <w:lang w:eastAsia="ru-RU"/>
        </w:rPr>
        <w:t>). Функционирование Единого портала тестирования ФБУ «Учебно-методический кабинет» Ростехнадзора (</w:t>
      </w:r>
      <w:hyperlink r:id="rId11" w:history="1">
        <w:r w:rsidRPr="00710E3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http</w:t>
        </w:r>
        <w:r w:rsidRPr="00710E3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://</w:t>
        </w:r>
        <w:r w:rsidRPr="00710E3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710E3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710E3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umkrtn</w:t>
        </w:r>
        <w:proofErr w:type="spellEnd"/>
        <w:r w:rsidRPr="00710E3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710E3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710E33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Ростехнадзор ведет реестр всех аттестованных лиц, в том числе подтвердивших свои знания в комиссиях организаций.</w:t>
      </w:r>
    </w:p>
    <w:p w14:paraId="2DEB9455" w14:textId="77777777" w:rsidR="00710E33" w:rsidRPr="00710E33" w:rsidRDefault="00710E33" w:rsidP="0071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710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14:paraId="41A647B0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18F75E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0FD68F1E" w14:textId="77777777" w:rsidR="00EA3CA9" w:rsidRPr="00EA3CA9" w:rsidRDefault="00EA3CA9" w:rsidP="00EA3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D2DB1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A3C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нормативно-правовые акты и список литературы.</w:t>
      </w:r>
    </w:p>
    <w:p w14:paraId="070EB732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A3C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5A96AF1C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6"/>
    <w:p w14:paraId="61C8BCFB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6D06D407" w14:textId="77777777" w:rsid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01117F" w14:textId="5011CE80" w:rsidR="00C078BA" w:rsidRPr="00C41DEF" w:rsidRDefault="00C078BA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 Российской Федерации об административных правонарушениях от 30.12.2001 №195-ФЗ</w:t>
      </w:r>
      <w:r w:rsidR="0067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608FFD7" w14:textId="6F8138CC" w:rsidR="00710E33" w:rsidRPr="00C41DEF" w:rsidRDefault="00710E33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29.12.2012г. №273-ФЗ «Об образовании в Российской Федерации»</w:t>
      </w:r>
      <w:r w:rsidR="0067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24BB89E" w14:textId="77777777" w:rsidR="008C6851" w:rsidRPr="00C41DEF" w:rsidRDefault="008C6851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04.05.2011 №99-ФЗ «О лицензировании отдельных видов деятельности».</w:t>
      </w:r>
    </w:p>
    <w:p w14:paraId="1DF65340" w14:textId="75DB64D1" w:rsidR="000155A4" w:rsidRDefault="000155A4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21.07.97 №116-ФЗ «О промышленной безопасности опасных производственных объектов»</w:t>
      </w:r>
      <w:r w:rsidR="0067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CB78BC0" w14:textId="589A6B4A" w:rsidR="006748E5" w:rsidRPr="00C41DEF" w:rsidRDefault="006748E5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Постановления Правительства РФ от 13 января 2023 года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0DE48D87" w14:textId="72F7510B" w:rsidR="00DA4810" w:rsidRPr="00C41DEF" w:rsidRDefault="00DA4810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15.09.2020г. №1437 «Об утверждении Положения о разработке планов мероприятий по локализации и ликвидации последствий аварий на опасных производственных объектах»</w:t>
      </w:r>
      <w:r w:rsidR="0067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4162E44" w14:textId="51507F0F" w:rsidR="00FB2F6A" w:rsidRPr="00C41DEF" w:rsidRDefault="00FB2F6A" w:rsidP="00DA40E0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8" w:name="_Hlk175048756"/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31.12.2020 №2451 «Об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</w:t>
      </w:r>
      <w:r w:rsidR="0067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1F99F5A" w14:textId="4373D1B6" w:rsidR="00C078BA" w:rsidRPr="00C41DEF" w:rsidRDefault="00C078BA" w:rsidP="00DA40E0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9" w:name="_Hlk175048832"/>
      <w:bookmarkEnd w:id="28"/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18.12.2020 №2168 «Об организации и осуществлении производственного контроля за соблюдением требований промышленной безопасности»</w:t>
      </w:r>
      <w:r w:rsidR="0067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bookmarkEnd w:id="29"/>
    <w:p w14:paraId="5062FF75" w14:textId="707DA52B" w:rsidR="00C078BA" w:rsidRDefault="00C078BA" w:rsidP="00DA40E0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30.07.2004 №401 «О Федеральной службе по экологическому, технологическому и атомному надзору»</w:t>
      </w:r>
      <w:r w:rsidR="0067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F36484D" w14:textId="4AC643FB" w:rsidR="00DA40E0" w:rsidRPr="00DA40E0" w:rsidRDefault="00DA40E0" w:rsidP="00DA40E0">
      <w:pPr>
        <w:pStyle w:val="a7"/>
        <w:numPr>
          <w:ilvl w:val="0"/>
          <w:numId w:val="6"/>
        </w:numPr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Правительства РФ от 8 сентября 2017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14:paraId="4C4B1E6B" w14:textId="70392901" w:rsidR="006748E5" w:rsidRPr="00C41DEF" w:rsidRDefault="006748E5" w:rsidP="00DA40E0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9 августа 2023 года № 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</w:r>
      <w:r w:rsidR="00C5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0EF1B73" w14:textId="33B0FB06" w:rsidR="00710E33" w:rsidRPr="00C41DEF" w:rsidRDefault="00710E33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67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FFCCC7D" w14:textId="0DA43D0B" w:rsidR="00710E33" w:rsidRPr="00C41DEF" w:rsidRDefault="00710E33" w:rsidP="00C51C9D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13.04.2020г. №155 «Об утверждении типовых дополнительных профессиональных программ в области промышленной безопасности»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B7D8DAC" w14:textId="20B0D0CF" w:rsidR="00234504" w:rsidRPr="00C41DEF" w:rsidRDefault="00234504" w:rsidP="00C51C9D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11.12.2020г. №519 «Об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</w:t>
      </w:r>
      <w:r w:rsidR="0067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AB0ED7B" w14:textId="0AAAAC15" w:rsidR="00C078BA" w:rsidRPr="00C41DEF" w:rsidRDefault="00C078BA" w:rsidP="00C51C9D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Приказ Минтруда РФ от 16.12.2020 №915Н «Об утверждении Правил по охране труда при хранении, транспортировании и реализации нефтепродуктов»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093540A" w14:textId="7D50D222" w:rsidR="00DA4810" w:rsidRPr="00C41DEF" w:rsidRDefault="00DA4810" w:rsidP="00C51C9D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15.12.2020г. №534 «Об утверждении федеральных норм и правил в области промышленной безопасности «Правила безопасности в нефтяной и газовой промышленности»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625F64E" w14:textId="5F955E61" w:rsidR="00C51C9D" w:rsidRPr="00C51C9D" w:rsidRDefault="00C51C9D" w:rsidP="00C51C9D">
      <w:pPr>
        <w:pStyle w:val="a7"/>
        <w:numPr>
          <w:ilvl w:val="0"/>
          <w:numId w:val="6"/>
        </w:numPr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0" w:name="_Hlk175049348"/>
      <w:r w:rsidRPr="00C5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Федеральной службы по экологическому, технологическому и атомному надзору от 22 декабря 2022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C5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454 «Об утверждении Руководства по безопасности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5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оценки риска аварий на опасных производственных объектах магистрального трубопроводного транспорта газа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5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00398C4" w14:textId="7DCB431C" w:rsidR="00FB2F6A" w:rsidRPr="00C41DEF" w:rsidRDefault="00FB2F6A" w:rsidP="00C51C9D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1" w:name="_Hlk175049439"/>
      <w:bookmarkEnd w:id="30"/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Федеральной Службы по экологическому, технологическому и атомному надзору </w:t>
      </w:r>
      <w:r w:rsidR="00C51C9D" w:rsidRPr="00C5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17 февраля 2023 года № 69 </w:t>
      </w: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руководства по безопасности «Методические рекомендации по проведению количественного анализа риска аварий на </w:t>
      </w:r>
      <w:proofErr w:type="spellStart"/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конденсатопроводах</w:t>
      </w:r>
      <w:proofErr w:type="spellEnd"/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продуктопроводах»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bookmarkEnd w:id="31"/>
    <w:p w14:paraId="55087A38" w14:textId="4E84B710" w:rsidR="00FB2F6A" w:rsidRPr="00C41DEF" w:rsidRDefault="00FB2F6A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11.12.2020 №517 «Об утверждении федеральных норм и правил в области промышленной безопасности «Правила безопасности для опасных производственных объектов магистральных трубопроводов»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145A4DD" w14:textId="5FD68DA1" w:rsidR="000155A4" w:rsidRPr="00C41DEF" w:rsidRDefault="000155A4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21.12.2021 №444 «Об утверждении федеральных норм и правил в области промышленной безопасности «Правила безопасной эксплуатации технологических трубопроводов»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7D2890E" w14:textId="4E00E5E0" w:rsidR="00234504" w:rsidRPr="00C41DEF" w:rsidRDefault="00234504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15.12.2020 №534 «Об утверждении федеральных норм и правил в области промышленной безопасности «Правила безопасности в нефтяной и газовой промышленности»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2E09E99" w14:textId="230E6AD8" w:rsidR="00C078BA" w:rsidRPr="00C41DEF" w:rsidRDefault="00C078BA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23.04.2007г. №279 «Об утверждении Методических указаний о порядке обследования организаций, производящих работы по текущему, капитальному ремонту и реконструкции скважин»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E313C7C" w14:textId="6BCBFB08" w:rsidR="00234504" w:rsidRPr="00C41DEF" w:rsidRDefault="00234504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15.12.2020 №528 «Об утверждении федеральных норм и правил в области промышленной безопасности «Правила безопасного ведения газоопасных, огневых и ремонтных работ»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1EA1FEA" w14:textId="098DB194" w:rsidR="00F54F3F" w:rsidRPr="00C41DEF" w:rsidRDefault="00F54F3F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21.101-2020 «Система проектной документации для строительства. О</w:t>
      </w:r>
      <w:r w:rsidR="000155A4"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сновные требования к проектной и рабочей документации»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DD716B1" w14:textId="51F1D137" w:rsidR="00C078BA" w:rsidRPr="00C41DEF" w:rsidRDefault="00C078BA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34181-2017 «Магистральный трубопроводный транспорт нефти и нефтепродуктов. Техническое диагностирование. Основные положения»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F8E7778" w14:textId="63D67684" w:rsidR="000155A4" w:rsidRPr="00C41DEF" w:rsidRDefault="000155A4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48.13330.2019 «Организация строительства»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789F10A" w14:textId="11B6F18C" w:rsidR="00234504" w:rsidRPr="00C41DEF" w:rsidRDefault="00234504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470.1325800.2019 «Конструкции стальные»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1F0DA2F" w14:textId="416059E2" w:rsidR="000155A4" w:rsidRPr="00C41DEF" w:rsidRDefault="000155A4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86.13330.2014 «Магистральные трубопроводы»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FEF16D6" w14:textId="481E662E" w:rsidR="00733F14" w:rsidRPr="00C41DEF" w:rsidRDefault="00733F14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155.13130.2014 «Склады нефти и нефтепродуктов. Требования пожарной безопасности»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24C00D0" w14:textId="0985FC38" w:rsidR="002D0EF2" w:rsidRPr="00C41DEF" w:rsidRDefault="002D0EF2" w:rsidP="00C41DEF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36.13330.2012 «Магистральные трубопроводы»</w:t>
      </w:r>
      <w:r w:rsidR="00DA4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7512DF9" w14:textId="77777777" w:rsidR="00FB2F6A" w:rsidRDefault="00FB2F6A" w:rsidP="00FB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5D525E" w14:textId="77777777" w:rsidR="00710E33" w:rsidRPr="00710E33" w:rsidRDefault="00710E33" w:rsidP="0071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27"/>
    <w:p w14:paraId="272DC0BC" w14:textId="77777777" w:rsidR="00EA3CA9" w:rsidRPr="00EA3CA9" w:rsidRDefault="00EA3CA9" w:rsidP="00EA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47A4F2" w14:textId="77777777" w:rsidR="00187657" w:rsidRDefault="00187657"/>
    <w:sectPr w:rsidR="00187657" w:rsidSect="00710E3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D29AF" w14:textId="77777777" w:rsidR="008A15FB" w:rsidRDefault="008A15FB">
      <w:pPr>
        <w:spacing w:after="0" w:line="240" w:lineRule="auto"/>
      </w:pPr>
      <w:r>
        <w:separator/>
      </w:r>
    </w:p>
  </w:endnote>
  <w:endnote w:type="continuationSeparator" w:id="0">
    <w:p w14:paraId="035DD6A7" w14:textId="77777777" w:rsidR="008A15FB" w:rsidRDefault="008A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8CB5C" w14:textId="77777777" w:rsidR="008A15FB" w:rsidRDefault="008A15FB">
      <w:pPr>
        <w:spacing w:after="0" w:line="240" w:lineRule="auto"/>
      </w:pPr>
      <w:r>
        <w:separator/>
      </w:r>
    </w:p>
  </w:footnote>
  <w:footnote w:type="continuationSeparator" w:id="0">
    <w:p w14:paraId="01444CB5" w14:textId="77777777" w:rsidR="008A15FB" w:rsidRDefault="008A1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14:paraId="67350528" w14:textId="77777777" w:rsidR="00EA3CA9" w:rsidRDefault="00EA3C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89A">
          <w:rPr>
            <w:noProof/>
          </w:rPr>
          <w:t>2</w:t>
        </w:r>
        <w:r>
          <w:fldChar w:fldCharType="end"/>
        </w:r>
      </w:p>
    </w:sdtContent>
  </w:sdt>
  <w:p w14:paraId="7813C278" w14:textId="77777777" w:rsidR="00EA3CA9" w:rsidRDefault="00EA3C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3CEA" w14:textId="77777777" w:rsidR="00EA3CA9" w:rsidRDefault="00EA3CA9" w:rsidP="00EA3CA9">
    <w:pPr>
      <w:pStyle w:val="a4"/>
    </w:pPr>
  </w:p>
  <w:p w14:paraId="690E9640" w14:textId="77777777" w:rsidR="00EA3CA9" w:rsidRDefault="00EA3C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586B54"/>
    <w:multiLevelType w:val="hybridMultilevel"/>
    <w:tmpl w:val="6C6E28C0"/>
    <w:lvl w:ilvl="0" w:tplc="66BEF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0E64F1"/>
    <w:multiLevelType w:val="hybridMultilevel"/>
    <w:tmpl w:val="7C34443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B7B"/>
    <w:rsid w:val="000155A4"/>
    <w:rsid w:val="000312A1"/>
    <w:rsid w:val="00053A0F"/>
    <w:rsid w:val="00187657"/>
    <w:rsid w:val="00234504"/>
    <w:rsid w:val="0024309B"/>
    <w:rsid w:val="00292192"/>
    <w:rsid w:val="002C5368"/>
    <w:rsid w:val="002D0EF2"/>
    <w:rsid w:val="00370468"/>
    <w:rsid w:val="003B63EB"/>
    <w:rsid w:val="00415ADF"/>
    <w:rsid w:val="0047014E"/>
    <w:rsid w:val="004849B4"/>
    <w:rsid w:val="004E34A6"/>
    <w:rsid w:val="00505B7B"/>
    <w:rsid w:val="005747EC"/>
    <w:rsid w:val="0058683A"/>
    <w:rsid w:val="00586F88"/>
    <w:rsid w:val="005D0C99"/>
    <w:rsid w:val="00603F4A"/>
    <w:rsid w:val="006346ED"/>
    <w:rsid w:val="006748E5"/>
    <w:rsid w:val="006C7D48"/>
    <w:rsid w:val="006E6D65"/>
    <w:rsid w:val="00710E33"/>
    <w:rsid w:val="00733F14"/>
    <w:rsid w:val="007E1E29"/>
    <w:rsid w:val="008A15FB"/>
    <w:rsid w:val="008B427D"/>
    <w:rsid w:val="008C6851"/>
    <w:rsid w:val="009E4032"/>
    <w:rsid w:val="009F4F5C"/>
    <w:rsid w:val="00A06A57"/>
    <w:rsid w:val="00A920BD"/>
    <w:rsid w:val="00B7689A"/>
    <w:rsid w:val="00C078BA"/>
    <w:rsid w:val="00C41DEF"/>
    <w:rsid w:val="00C51C9D"/>
    <w:rsid w:val="00C74F1A"/>
    <w:rsid w:val="00D61E4C"/>
    <w:rsid w:val="00DA40E0"/>
    <w:rsid w:val="00DA4810"/>
    <w:rsid w:val="00DB0A41"/>
    <w:rsid w:val="00E44BCB"/>
    <w:rsid w:val="00E83453"/>
    <w:rsid w:val="00EA3CA9"/>
    <w:rsid w:val="00EF56B8"/>
    <w:rsid w:val="00F04A3D"/>
    <w:rsid w:val="00F54F3F"/>
    <w:rsid w:val="00F7354E"/>
    <w:rsid w:val="00FB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AF2A"/>
  <w15:chartTrackingRefBased/>
  <w15:docId w15:val="{89B46932-5ACF-457B-B6A4-6139F314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EA3CA9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A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A3CA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EA3C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A3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A3CA9"/>
  </w:style>
  <w:style w:type="table" w:styleId="a6">
    <w:name w:val="Table Grid"/>
    <w:basedOn w:val="a2"/>
    <w:uiPriority w:val="39"/>
    <w:rsid w:val="00EA3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A3CA9"/>
    <w:pPr>
      <w:ind w:left="720"/>
      <w:contextualSpacing/>
    </w:pPr>
  </w:style>
  <w:style w:type="paragraph" w:styleId="a0">
    <w:name w:val="Body Text"/>
    <w:basedOn w:val="a"/>
    <w:link w:val="a8"/>
    <w:rsid w:val="00EA3CA9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EA3CA9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EA3CA9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EA3CA9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EA3C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EA3CA9"/>
    <w:rPr>
      <w:color w:val="605E5C"/>
      <w:shd w:val="clear" w:color="auto" w:fill="E1DFDD"/>
    </w:rPr>
  </w:style>
  <w:style w:type="table" w:customStyle="1" w:styleId="13">
    <w:name w:val="Сетка таблицы1"/>
    <w:basedOn w:val="a2"/>
    <w:uiPriority w:val="59"/>
    <w:rsid w:val="00EA3C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EA3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A3CA9"/>
  </w:style>
  <w:style w:type="character" w:customStyle="1" w:styleId="40">
    <w:name w:val="Заголовок 4 Знак"/>
    <w:basedOn w:val="a1"/>
    <w:link w:val="4"/>
    <w:uiPriority w:val="9"/>
    <w:semiHidden/>
    <w:rsid w:val="00F04A3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rt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nadzor.ru/ep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577462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4665</Words>
  <Characters>26595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12</cp:revision>
  <dcterms:created xsi:type="dcterms:W3CDTF">2022-11-21T12:13:00Z</dcterms:created>
  <dcterms:modified xsi:type="dcterms:W3CDTF">2024-08-22T08:42:00Z</dcterms:modified>
</cp:coreProperties>
</file>